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66" w:rsidRDefault="00A81C66" w:rsidP="00A81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регистрации судна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судовом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регистрацию судна в Государственном судовом реестре.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4.Документы, подтверждающие полномочия представителя собственника судна (доверенность).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регистрацию судна;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выдачу свидетельства о праве плавания под Гос. флагом РФ.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ством Российской Федерации подтверждают наличие, возникновение, переход, прекращение, ограничение (обременение) прав на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3CB">
        <w:rPr>
          <w:rFonts w:ascii="Times New Roman" w:hAnsi="Times New Roman" w:cs="Times New Roman"/>
          <w:bCs/>
          <w:sz w:val="28"/>
          <w:szCs w:val="28"/>
        </w:rPr>
        <w:t>7.</w:t>
      </w:r>
      <w:r w:rsidRPr="007D6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Уставные документы собственника, документы, 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14A">
        <w:rPr>
          <w:rFonts w:ascii="Times New Roman" w:hAnsi="Times New Roman" w:cs="Times New Roman"/>
          <w:sz w:val="28"/>
          <w:szCs w:val="28"/>
          <w:lang w:eastAsia="ru-RU"/>
        </w:rPr>
        <w:t>присвоенный идентификационный номер налогоплательщика (ИНН)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предъявлением свидетел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ства или уведомления о постановке на учет в налоговом органе, сведениями из Единого государственного реестра налогоплательщиков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Классификационное свидетельство.</w:t>
      </w:r>
    </w:p>
    <w:p w:rsidR="00A81C66" w:rsidRDefault="00A81C66" w:rsidP="00A81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Мерительное свидетельство.</w:t>
      </w:r>
    </w:p>
    <w:p w:rsidR="00A81C66" w:rsidRDefault="00A81C66" w:rsidP="00A8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подтверждающий постановку судна на воински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учет.</w:t>
      </w:r>
    </w:p>
    <w:p w:rsidR="003A0121" w:rsidRDefault="003A0121"/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D"/>
    <w:rsid w:val="003A0121"/>
    <w:rsid w:val="00A81C66"/>
    <w:rsid w:val="00C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2018-01-09T04:07:00Z</dcterms:created>
  <dcterms:modified xsi:type="dcterms:W3CDTF">2018-01-09T04:07:00Z</dcterms:modified>
</cp:coreProperties>
</file>