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604241" w:rsidP="00EA0298">
            <w:pPr>
              <w:rPr>
                <w:rFonts w:cs="Times New Roman"/>
                <w:color w:val="000000" w:themeColor="text1"/>
              </w:rPr>
            </w:pPr>
            <w:r>
              <w:rPr>
                <w:rFonts w:cs="Times New Roman"/>
                <w:color w:val="000000" w:themeColor="text1"/>
              </w:rPr>
              <w:t>Р</w:t>
            </w:r>
            <w:r w:rsidR="005E3838">
              <w:rPr>
                <w:rFonts w:cs="Times New Roman"/>
                <w:color w:val="000000" w:themeColor="text1"/>
              </w:rPr>
              <w:t>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604241">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FB2002">
            <w:pPr>
              <w:rPr>
                <w:rFonts w:cs="Times New Roman"/>
                <w:b/>
                <w:bCs/>
                <w:color w:val="000000" w:themeColor="text1"/>
              </w:rPr>
            </w:pPr>
            <w:r w:rsidRPr="0049027A">
              <w:rPr>
                <w:rFonts w:cs="Times New Roman"/>
                <w:color w:val="000000" w:themeColor="text1"/>
              </w:rPr>
              <w:t>«___» _______________ 201</w:t>
            </w:r>
            <w:r w:rsidR="00FB2002">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604241" w:rsidRPr="00577D9E" w:rsidRDefault="00FB141D" w:rsidP="00577D9E">
      <w:pPr>
        <w:pStyle w:val="af5"/>
        <w:suppressAutoHyphens/>
        <w:jc w:val="center"/>
        <w:rPr>
          <w:rFonts w:ascii="Times New Roman" w:hAnsi="Times New Roman" w:cs="Times New Roman"/>
          <w:b/>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w:t>
      </w:r>
      <w:r w:rsidRPr="00577D9E">
        <w:rPr>
          <w:rFonts w:ascii="Times New Roman" w:hAnsi="Times New Roman" w:cs="Times New Roman"/>
          <w:b/>
          <w:bCs/>
          <w:color w:val="000000" w:themeColor="text1"/>
          <w:sz w:val="32"/>
          <w:szCs w:val="32"/>
        </w:rPr>
        <w:t xml:space="preserve">форме </w:t>
      </w:r>
      <w:r w:rsidR="00577D9E" w:rsidRPr="00577D9E">
        <w:rPr>
          <w:rFonts w:ascii="Times New Roman" w:hAnsi="Times New Roman" w:cs="Times New Roman"/>
          <w:b/>
          <w:bCs/>
          <w:color w:val="000000" w:themeColor="text1"/>
          <w:sz w:val="32"/>
          <w:szCs w:val="32"/>
        </w:rPr>
        <w:t xml:space="preserve">на </w:t>
      </w:r>
      <w:r w:rsidR="00604241" w:rsidRPr="00577D9E">
        <w:rPr>
          <w:rFonts w:ascii="Times New Roman" w:hAnsi="Times New Roman" w:cs="Times New Roman"/>
          <w:b/>
          <w:color w:val="000000" w:themeColor="text1"/>
          <w:sz w:val="32"/>
          <w:szCs w:val="32"/>
        </w:rPr>
        <w:t xml:space="preserve">поставку </w:t>
      </w:r>
    </w:p>
    <w:p w:rsidR="00604241" w:rsidRPr="00577D9E" w:rsidRDefault="00604241" w:rsidP="00604241">
      <w:pPr>
        <w:pStyle w:val="af9"/>
        <w:jc w:val="center"/>
        <w:rPr>
          <w:rFonts w:cs="Times New Roman"/>
          <w:b/>
          <w:color w:val="000000" w:themeColor="text1"/>
          <w:sz w:val="32"/>
          <w:szCs w:val="32"/>
        </w:rPr>
      </w:pPr>
      <w:r w:rsidRPr="00577D9E">
        <w:rPr>
          <w:rFonts w:cs="Times New Roman"/>
          <w:b/>
          <w:color w:val="000000" w:themeColor="text1"/>
          <w:sz w:val="32"/>
          <w:szCs w:val="32"/>
        </w:rPr>
        <w:t>горюче-смазочных материалов</w:t>
      </w:r>
    </w:p>
    <w:p w:rsidR="00B27484" w:rsidRPr="0049027A" w:rsidRDefault="00B27484" w:rsidP="005E383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93438" w:rsidRDefault="005934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FB2002">
        <w:rPr>
          <w:rFonts w:cs="Times New Roman"/>
          <w:color w:val="000000" w:themeColor="text1"/>
        </w:rPr>
        <w:t>8</w:t>
      </w:r>
      <w:r w:rsidRPr="0049027A">
        <w:rPr>
          <w:rFonts w:cs="Times New Roman"/>
          <w:color w:val="000000" w:themeColor="text1"/>
        </w:rPr>
        <w:t xml:space="preserve"> год</w:t>
      </w:r>
    </w:p>
    <w:p w:rsidR="00577D9E" w:rsidRDefault="00577D9E" w:rsidP="00EA0298">
      <w:pPr>
        <w:jc w:val="center"/>
        <w:rPr>
          <w:rFonts w:cs="Times New Roman"/>
          <w:color w:val="000000" w:themeColor="text1"/>
        </w:rPr>
      </w:pPr>
    </w:p>
    <w:p w:rsidR="00577D9E" w:rsidRPr="0049027A" w:rsidRDefault="00577D9E"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3438" w:rsidP="00593438">
            <w:pPr>
              <w:jc w:val="center"/>
              <w:rPr>
                <w:sz w:val="24"/>
                <w:szCs w:val="24"/>
              </w:rPr>
            </w:pPr>
            <w:r>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93438" w:rsidP="00593438">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8364AB" w:rsidP="006705ED">
            <w:pPr>
              <w:pStyle w:val="af9"/>
              <w:jc w:val="both"/>
              <w:rPr>
                <w:szCs w:val="24"/>
              </w:rPr>
            </w:pPr>
            <w:r>
              <w:rPr>
                <w:bCs/>
                <w:iCs/>
                <w:szCs w:val="24"/>
              </w:rPr>
              <w:t>Отмена закупки</w:t>
            </w:r>
            <w:r w:rsidRPr="006F7A0A">
              <w:rPr>
                <w:szCs w:val="24"/>
              </w:rPr>
              <w:t xml:space="preserve"> </w:t>
            </w:r>
            <w:r>
              <w:rPr>
                <w:szCs w:val="24"/>
              </w:rPr>
              <w:t xml:space="preserve">путем </w:t>
            </w:r>
            <w:r w:rsidRPr="006F7A0A">
              <w:rPr>
                <w:szCs w:val="24"/>
              </w:rPr>
              <w:t xml:space="preserve">запроса </w:t>
            </w:r>
            <w:r w:rsidRPr="006F7A0A">
              <w:rPr>
                <w:rFonts w:cs="Times New Roman"/>
                <w:szCs w:val="24"/>
              </w:rPr>
              <w:t>цен</w:t>
            </w:r>
            <w:r w:rsidRPr="006F7A0A">
              <w:rPr>
                <w:szCs w:val="24"/>
              </w:rPr>
              <w:t xml:space="preserve"> </w:t>
            </w:r>
            <w:r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1024F5">
            <w:pPr>
              <w:jc w:val="center"/>
            </w:pPr>
            <w:r w:rsidRPr="006F7A0A">
              <w:t>1</w:t>
            </w:r>
            <w:r w:rsidR="001024F5">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1024F5">
            <w:pPr>
              <w:jc w:val="center"/>
            </w:pPr>
            <w:r w:rsidRPr="006F7A0A">
              <w:t>2</w:t>
            </w:r>
            <w:r w:rsidR="001024F5">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ОТС-tender</w:t>
      </w:r>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Хабаровский край, Ванинский район, п. Ванино, ул. Железнодорожная, д. 2.</w:t>
      </w:r>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593438" w:rsidRPr="0049027A" w:rsidRDefault="00593438"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604241" w:rsidRPr="005C7180" w:rsidRDefault="0087106E" w:rsidP="00604241">
      <w:pPr>
        <w:pStyle w:val="af9"/>
        <w:ind w:firstLine="709"/>
        <w:jc w:val="both"/>
        <w:rPr>
          <w:rFonts w:cs="Times New Roman"/>
          <w:color w:val="000000" w:themeColor="text1"/>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604241" w:rsidRPr="000A2B5D">
        <w:rPr>
          <w:rFonts w:cs="Times New Roman"/>
          <w:color w:val="000000" w:themeColor="text1"/>
        </w:rPr>
        <w:t>П</w:t>
      </w:r>
      <w:r w:rsidR="00604241" w:rsidRPr="000A2B5D">
        <w:rPr>
          <w:rFonts w:cs="Times New Roman"/>
          <w:color w:val="000000" w:themeColor="text1"/>
          <w:szCs w:val="24"/>
        </w:rPr>
        <w:t>оставк</w:t>
      </w:r>
      <w:r w:rsidR="00604241">
        <w:rPr>
          <w:rFonts w:cs="Times New Roman"/>
          <w:color w:val="000000" w:themeColor="text1"/>
          <w:szCs w:val="24"/>
        </w:rPr>
        <w:t>а</w:t>
      </w:r>
      <w:r w:rsidR="00604241" w:rsidRPr="000A2B5D">
        <w:rPr>
          <w:rFonts w:cs="Times New Roman"/>
          <w:color w:val="000000" w:themeColor="text1"/>
          <w:szCs w:val="24"/>
        </w:rPr>
        <w:t xml:space="preserve"> горюче-смазочных материалов </w:t>
      </w:r>
      <w:r w:rsidR="00604241" w:rsidRPr="005C7180">
        <w:rPr>
          <w:rFonts w:cs="Times New Roman"/>
          <w:color w:val="000000" w:themeColor="text1"/>
          <w:u w:val="single"/>
        </w:rPr>
        <w:t xml:space="preserve">(далее – </w:t>
      </w:r>
      <w:r w:rsidR="00604241">
        <w:rPr>
          <w:rFonts w:cs="Times New Roman"/>
          <w:color w:val="000000" w:themeColor="text1"/>
          <w:u w:val="single"/>
        </w:rPr>
        <w:t>«ГСМ, Товар»</w:t>
      </w:r>
      <w:r w:rsidR="00604241" w:rsidRPr="005C7180">
        <w:rPr>
          <w:rFonts w:cs="Times New Roman"/>
          <w:color w:val="000000" w:themeColor="text1"/>
          <w:u w:val="single"/>
        </w:rPr>
        <w:t>)</w:t>
      </w:r>
      <w:r w:rsidR="00604241" w:rsidRPr="005C7180">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604241" w:rsidRPr="005C7180" w:rsidRDefault="0095138E" w:rsidP="0060424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49027A">
        <w:rPr>
          <w:rFonts w:cs="Times New Roman"/>
          <w:b/>
          <w:color w:val="000000" w:themeColor="text1"/>
        </w:rPr>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604241" w:rsidRPr="000A2B5D">
        <w:rPr>
          <w:rFonts w:cs="Times New Roman"/>
        </w:rPr>
        <w:t xml:space="preserve">Поставщик обязуется передать горюче-смазочные материалы в </w:t>
      </w:r>
      <w:r w:rsidR="00604241" w:rsidRPr="000A2B5D">
        <w:rPr>
          <w:rFonts w:cs="Times New Roman"/>
        </w:rPr>
        <w:lastRenderedPageBreak/>
        <w:t>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r w:rsidR="00604241" w:rsidRPr="000A2B5D">
        <w:rPr>
          <w:rFonts w:cs="Times New Roman"/>
          <w:color w:val="000000" w:themeColor="text1"/>
        </w:rPr>
        <w:t>.</w:t>
      </w:r>
    </w:p>
    <w:p w:rsidR="0095138E" w:rsidRPr="0049027A" w:rsidRDefault="0095138E" w:rsidP="00604241">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604241">
        <w:rPr>
          <w:rFonts w:cs="Times New Roman"/>
          <w:b/>
          <w:color w:val="000000" w:themeColor="text1"/>
          <w:lang w:val="ru-RU"/>
        </w:rPr>
        <w:t>5</w:t>
      </w:r>
      <w:r w:rsidR="00DD06CB">
        <w:rPr>
          <w:rFonts w:cs="Times New Roman"/>
          <w:b/>
          <w:color w:val="000000" w:themeColor="text1"/>
          <w:lang w:val="ru-RU"/>
        </w:rPr>
        <w:t>190</w:t>
      </w:r>
      <w:r w:rsidR="00604241">
        <w:rPr>
          <w:rFonts w:cs="Times New Roman"/>
          <w:b/>
          <w:color w:val="000000" w:themeColor="text1"/>
          <w:lang w:val="ru-RU"/>
        </w:rPr>
        <w:t>00</w:t>
      </w:r>
      <w:r w:rsidR="00840F9A">
        <w:rPr>
          <w:rFonts w:cs="Times New Roman"/>
          <w:color w:val="000000" w:themeColor="text1"/>
          <w:u w:val="single"/>
          <w:lang w:val="ru-RU"/>
        </w:rPr>
        <w:t xml:space="preserve"> </w:t>
      </w:r>
      <w:r w:rsidR="00467D1A" w:rsidRPr="00467D1A">
        <w:rPr>
          <w:rFonts w:cs="Times New Roman"/>
          <w:color w:val="000000" w:themeColor="text1"/>
          <w:u w:val="single"/>
        </w:rPr>
        <w:t>(</w:t>
      </w:r>
      <w:r w:rsidR="00604241">
        <w:rPr>
          <w:rFonts w:cs="Times New Roman"/>
          <w:color w:val="000000" w:themeColor="text1"/>
          <w:u w:val="single"/>
          <w:lang w:val="ru-RU"/>
        </w:rPr>
        <w:t xml:space="preserve">пятьсот </w:t>
      </w:r>
      <w:r w:rsidR="00DD06CB">
        <w:rPr>
          <w:rFonts w:cs="Times New Roman"/>
          <w:color w:val="000000" w:themeColor="text1"/>
          <w:u w:val="single"/>
          <w:lang w:val="ru-RU"/>
        </w:rPr>
        <w:t>девятнадцать</w:t>
      </w:r>
      <w:r w:rsidR="00604241">
        <w:rPr>
          <w:rFonts w:cs="Times New Roman"/>
          <w:color w:val="000000" w:themeColor="text1"/>
          <w:u w:val="single"/>
          <w:lang w:val="ru-RU"/>
        </w:rPr>
        <w:t xml:space="preserve"> тысяч</w:t>
      </w:r>
      <w:r w:rsidR="00593438">
        <w:rPr>
          <w:rFonts w:cs="Times New Roman"/>
          <w:color w:val="000000" w:themeColor="text1"/>
          <w:u w:val="single"/>
          <w:lang w:val="ru-RU"/>
        </w:rPr>
        <w:t>)</w:t>
      </w:r>
      <w:r w:rsidR="00467D1A" w:rsidRPr="00467D1A">
        <w:rPr>
          <w:rFonts w:cs="Times New Roman"/>
          <w:color w:val="000000" w:themeColor="text1"/>
          <w:u w:val="single"/>
        </w:rPr>
        <w:t xml:space="preserve"> </w:t>
      </w:r>
      <w:r w:rsidR="00467D1A" w:rsidRPr="002D0D4E">
        <w:rPr>
          <w:rFonts w:cs="Times New Roman"/>
          <w:b/>
          <w:color w:val="000000" w:themeColor="text1"/>
          <w:u w:val="single"/>
        </w:rPr>
        <w:t>руб</w:t>
      </w:r>
      <w:r w:rsidR="00467D1A" w:rsidRPr="002D0D4E">
        <w:rPr>
          <w:rFonts w:cs="Times New Roman"/>
          <w:b/>
          <w:color w:val="000000" w:themeColor="text1"/>
          <w:u w:val="single"/>
          <w:lang w:val="ru-RU"/>
        </w:rPr>
        <w:t>.</w:t>
      </w:r>
      <w:r w:rsidR="00467D1A" w:rsidRPr="002D0D4E">
        <w:rPr>
          <w:rFonts w:cs="Times New Roman"/>
          <w:b/>
          <w:color w:val="000000" w:themeColor="text1"/>
          <w:u w:val="single"/>
        </w:rPr>
        <w:t xml:space="preserve"> </w:t>
      </w:r>
      <w:r w:rsidR="00467D1A" w:rsidRPr="002D0D4E">
        <w:rPr>
          <w:rFonts w:cs="Times New Roman"/>
          <w:b/>
          <w:color w:val="000000" w:themeColor="text1"/>
          <w:u w:val="single"/>
          <w:lang w:val="ru-RU"/>
        </w:rPr>
        <w:t>00</w:t>
      </w:r>
      <w:r w:rsidR="00467D1A" w:rsidRPr="002D0D4E">
        <w:rPr>
          <w:rFonts w:cs="Times New Roman"/>
          <w:b/>
          <w:color w:val="000000" w:themeColor="text1"/>
          <w:u w:val="single"/>
        </w:rPr>
        <w:t xml:space="preserve"> коп</w:t>
      </w:r>
      <w:r w:rsidR="00467D1A" w:rsidRPr="002D0D4E">
        <w:rPr>
          <w:rFonts w:cs="Times New Roman"/>
          <w:b/>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Цена формируется из цены единицы поставл</w:t>
      </w:r>
      <w:r w:rsidR="00FB2002">
        <w:t>яемого</w:t>
      </w:r>
      <w:r w:rsidR="00291B18" w:rsidRPr="00545B26">
        <w:t xml:space="preserve">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604241" w:rsidRPr="00545B26" w:rsidRDefault="00D93DA8" w:rsidP="00604241">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r w:rsidR="00604241" w:rsidRPr="00604241">
        <w:rPr>
          <w:rFonts w:ascii="Times New Roman" w:hAnsi="Times New Roman"/>
          <w:sz w:val="24"/>
          <w:szCs w:val="24"/>
        </w:rPr>
        <w:t xml:space="preserve"> </w:t>
      </w:r>
    </w:p>
    <w:p w:rsidR="00604241" w:rsidRPr="00545B26" w:rsidRDefault="00604241" w:rsidP="00604241">
      <w:pPr>
        <w:pStyle w:val="ac"/>
        <w:ind w:left="0"/>
        <w:jc w:val="both"/>
      </w:pPr>
      <w:r w:rsidRPr="00545B26">
        <w:t xml:space="preserve"> </w:t>
      </w:r>
    </w:p>
    <w:p w:rsidR="00604241" w:rsidRDefault="00604241" w:rsidP="00604241">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4786"/>
        <w:gridCol w:w="1559"/>
        <w:gridCol w:w="1843"/>
      </w:tblGrid>
      <w:tr w:rsidR="00604241" w:rsidRPr="004470F9" w:rsidTr="00604241">
        <w:tc>
          <w:tcPr>
            <w:tcW w:w="567" w:type="dxa"/>
            <w:tcBorders>
              <w:top w:val="single" w:sz="4" w:space="0" w:color="auto"/>
              <w:left w:val="single" w:sz="4" w:space="0" w:color="auto"/>
              <w:bottom w:val="single" w:sz="4" w:space="0" w:color="auto"/>
              <w:right w:val="single" w:sz="4" w:space="0" w:color="auto"/>
            </w:tcBorders>
            <w:hideMark/>
          </w:tcPr>
          <w:p w:rsidR="00604241" w:rsidRPr="005614D0" w:rsidRDefault="00604241" w:rsidP="00604241">
            <w:pPr>
              <w:jc w:val="center"/>
              <w:rPr>
                <w:bCs/>
                <w:sz w:val="24"/>
                <w:szCs w:val="24"/>
                <w:lang w:eastAsia="en-US"/>
              </w:rPr>
            </w:pPr>
            <w:r w:rsidRPr="005614D0">
              <w:rPr>
                <w:bCs/>
                <w:sz w:val="24"/>
                <w:szCs w:val="24"/>
              </w:rPr>
              <w:t>№ п/п</w:t>
            </w:r>
          </w:p>
        </w:tc>
        <w:tc>
          <w:tcPr>
            <w:tcW w:w="4786" w:type="dxa"/>
            <w:tcBorders>
              <w:top w:val="single" w:sz="4" w:space="0" w:color="auto"/>
              <w:left w:val="single" w:sz="4" w:space="0" w:color="auto"/>
              <w:bottom w:val="single" w:sz="4" w:space="0" w:color="auto"/>
              <w:right w:val="single" w:sz="4" w:space="0" w:color="auto"/>
            </w:tcBorders>
            <w:hideMark/>
          </w:tcPr>
          <w:p w:rsidR="00604241" w:rsidRPr="005614D0" w:rsidRDefault="00604241" w:rsidP="00604241">
            <w:pPr>
              <w:jc w:val="center"/>
              <w:rPr>
                <w:bCs/>
                <w:sz w:val="24"/>
                <w:szCs w:val="24"/>
                <w:lang w:eastAsia="en-US"/>
              </w:rPr>
            </w:pPr>
            <w:r w:rsidRPr="005614D0">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04241" w:rsidRPr="005614D0" w:rsidRDefault="00604241" w:rsidP="00604241">
            <w:pPr>
              <w:jc w:val="center"/>
              <w:rPr>
                <w:bCs/>
                <w:sz w:val="24"/>
                <w:szCs w:val="24"/>
                <w:lang w:eastAsia="en-US"/>
              </w:rPr>
            </w:pPr>
            <w:r>
              <w:rPr>
                <w:bCs/>
                <w:sz w:val="24"/>
                <w:szCs w:val="24"/>
                <w:lang w:eastAsia="en-US"/>
              </w:rPr>
              <w:t>ед. изм.</w:t>
            </w:r>
          </w:p>
        </w:tc>
        <w:tc>
          <w:tcPr>
            <w:tcW w:w="1843" w:type="dxa"/>
            <w:tcBorders>
              <w:top w:val="single" w:sz="4" w:space="0" w:color="auto"/>
              <w:left w:val="single" w:sz="4" w:space="0" w:color="auto"/>
              <w:bottom w:val="single" w:sz="4" w:space="0" w:color="auto"/>
              <w:right w:val="single" w:sz="4" w:space="0" w:color="auto"/>
            </w:tcBorders>
          </w:tcPr>
          <w:p w:rsidR="00604241" w:rsidRDefault="00604241" w:rsidP="00604241">
            <w:pPr>
              <w:jc w:val="center"/>
              <w:rPr>
                <w:bCs/>
                <w:sz w:val="24"/>
                <w:szCs w:val="24"/>
              </w:rPr>
            </w:pPr>
            <w:r>
              <w:rPr>
                <w:bCs/>
                <w:sz w:val="24"/>
                <w:szCs w:val="24"/>
              </w:rPr>
              <w:t>р</w:t>
            </w:r>
            <w:r w:rsidRPr="005614D0">
              <w:rPr>
                <w:bCs/>
                <w:sz w:val="24"/>
                <w:szCs w:val="24"/>
              </w:rPr>
              <w:t>уб.</w:t>
            </w:r>
          </w:p>
          <w:p w:rsidR="00604241" w:rsidRPr="005614D0" w:rsidRDefault="00604241" w:rsidP="00604241">
            <w:pPr>
              <w:jc w:val="center"/>
              <w:rPr>
                <w:bCs/>
              </w:rPr>
            </w:pPr>
            <w:r>
              <w:rPr>
                <w:bCs/>
                <w:sz w:val="24"/>
                <w:szCs w:val="24"/>
              </w:rPr>
              <w:t>с учетом НДС</w:t>
            </w:r>
          </w:p>
        </w:tc>
      </w:tr>
      <w:tr w:rsidR="00604241" w:rsidRPr="004470F9" w:rsidTr="00604241">
        <w:tc>
          <w:tcPr>
            <w:tcW w:w="567" w:type="dxa"/>
            <w:tcBorders>
              <w:top w:val="single" w:sz="4" w:space="0" w:color="auto"/>
              <w:left w:val="single" w:sz="4" w:space="0" w:color="auto"/>
              <w:bottom w:val="single" w:sz="4" w:space="0" w:color="auto"/>
              <w:right w:val="single" w:sz="4" w:space="0" w:color="auto"/>
            </w:tcBorders>
            <w:hideMark/>
          </w:tcPr>
          <w:p w:rsidR="00604241" w:rsidRPr="00842368" w:rsidRDefault="00604241" w:rsidP="00604241">
            <w:pPr>
              <w:jc w:val="center"/>
              <w:rPr>
                <w:color w:val="000000"/>
                <w:sz w:val="24"/>
                <w:szCs w:val="24"/>
              </w:rPr>
            </w:pPr>
            <w:r w:rsidRPr="00842368">
              <w:rPr>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604241" w:rsidRPr="00B66A1E" w:rsidRDefault="00604241" w:rsidP="00604241">
            <w:pPr>
              <w:spacing w:before="240"/>
              <w:jc w:val="center"/>
              <w:rPr>
                <w:sz w:val="24"/>
                <w:szCs w:val="24"/>
              </w:rPr>
            </w:pPr>
            <w:r w:rsidRPr="00B66A1E">
              <w:rPr>
                <w:sz w:val="24"/>
                <w:szCs w:val="24"/>
              </w:rPr>
              <w:t>Автомобильный бензин неэтилированный АИ-9</w:t>
            </w: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04241" w:rsidRPr="00B66A1E" w:rsidRDefault="00604241" w:rsidP="00604241">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604241" w:rsidRDefault="00862045" w:rsidP="00604241">
            <w:pPr>
              <w:snapToGrid w:val="0"/>
              <w:jc w:val="center"/>
              <w:rPr>
                <w:color w:val="000000"/>
              </w:rPr>
            </w:pPr>
            <w:r>
              <w:rPr>
                <w:color w:val="000000"/>
              </w:rPr>
              <w:t>48</w:t>
            </w:r>
          </w:p>
        </w:tc>
      </w:tr>
      <w:tr w:rsidR="00604241" w:rsidRPr="004470F9" w:rsidTr="00604241">
        <w:tc>
          <w:tcPr>
            <w:tcW w:w="567" w:type="dxa"/>
            <w:tcBorders>
              <w:top w:val="single" w:sz="4" w:space="0" w:color="auto"/>
              <w:left w:val="single" w:sz="4" w:space="0" w:color="auto"/>
              <w:bottom w:val="single" w:sz="4" w:space="0" w:color="auto"/>
              <w:right w:val="single" w:sz="4" w:space="0" w:color="auto"/>
            </w:tcBorders>
            <w:hideMark/>
          </w:tcPr>
          <w:p w:rsidR="00604241" w:rsidRPr="00842368" w:rsidRDefault="00604241" w:rsidP="00604241">
            <w:pPr>
              <w:jc w:val="center"/>
              <w:rPr>
                <w:color w:val="000000"/>
              </w:rPr>
            </w:pPr>
            <w:r>
              <w:rPr>
                <w:color w:val="000000"/>
              </w:rPr>
              <w:t>2</w:t>
            </w:r>
          </w:p>
        </w:tc>
        <w:tc>
          <w:tcPr>
            <w:tcW w:w="4786" w:type="dxa"/>
            <w:tcBorders>
              <w:top w:val="single" w:sz="4" w:space="0" w:color="auto"/>
              <w:left w:val="single" w:sz="4" w:space="0" w:color="auto"/>
              <w:bottom w:val="single" w:sz="4" w:space="0" w:color="auto"/>
              <w:right w:val="single" w:sz="4" w:space="0" w:color="auto"/>
            </w:tcBorders>
          </w:tcPr>
          <w:p w:rsidR="00604241" w:rsidRPr="00B66A1E" w:rsidRDefault="00604241" w:rsidP="00604241">
            <w:pPr>
              <w:spacing w:before="240"/>
              <w:jc w:val="center"/>
            </w:pPr>
            <w:r w:rsidRPr="00B66A1E">
              <w:rPr>
                <w:sz w:val="24"/>
                <w:szCs w:val="24"/>
              </w:rPr>
              <w:t>Автомобильный бензин неэтилированный АИ-9</w:t>
            </w: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04241" w:rsidRDefault="00604241" w:rsidP="00604241">
            <w:pPr>
              <w:snapToGrid w:val="0"/>
              <w:jc w:val="center"/>
              <w:rPr>
                <w:color w:val="000000"/>
              </w:rPr>
            </w:pPr>
            <w:r>
              <w:rPr>
                <w:color w:val="000000"/>
              </w:rPr>
              <w:t>л</w:t>
            </w:r>
          </w:p>
        </w:tc>
        <w:tc>
          <w:tcPr>
            <w:tcW w:w="1843" w:type="dxa"/>
            <w:tcBorders>
              <w:top w:val="single" w:sz="4" w:space="0" w:color="auto"/>
              <w:left w:val="single" w:sz="4" w:space="0" w:color="auto"/>
              <w:bottom w:val="single" w:sz="4" w:space="0" w:color="auto"/>
              <w:right w:val="single" w:sz="4" w:space="0" w:color="auto"/>
            </w:tcBorders>
          </w:tcPr>
          <w:p w:rsidR="00604241" w:rsidRDefault="00604241" w:rsidP="00604241">
            <w:pPr>
              <w:snapToGrid w:val="0"/>
              <w:jc w:val="center"/>
              <w:rPr>
                <w:color w:val="000000"/>
              </w:rPr>
            </w:pPr>
            <w:r>
              <w:rPr>
                <w:color w:val="000000"/>
              </w:rPr>
              <w:t>49</w:t>
            </w:r>
          </w:p>
        </w:tc>
      </w:tr>
      <w:tr w:rsidR="00604241" w:rsidRPr="004470F9" w:rsidTr="003938EE">
        <w:tc>
          <w:tcPr>
            <w:tcW w:w="567" w:type="dxa"/>
            <w:tcBorders>
              <w:top w:val="single" w:sz="4" w:space="0" w:color="auto"/>
              <w:left w:val="single" w:sz="4" w:space="0" w:color="auto"/>
              <w:bottom w:val="single" w:sz="4" w:space="0" w:color="auto"/>
              <w:right w:val="single" w:sz="4" w:space="0" w:color="auto"/>
            </w:tcBorders>
            <w:hideMark/>
          </w:tcPr>
          <w:p w:rsidR="00604241" w:rsidRPr="00842368" w:rsidRDefault="00604241" w:rsidP="00604241">
            <w:pPr>
              <w:jc w:val="center"/>
              <w:rPr>
                <w:color w:val="000000"/>
                <w:sz w:val="24"/>
                <w:szCs w:val="24"/>
              </w:rPr>
            </w:pPr>
            <w:r>
              <w:rPr>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vAlign w:val="center"/>
          </w:tcPr>
          <w:p w:rsidR="00604241" w:rsidRPr="00B66A1E" w:rsidRDefault="00604241" w:rsidP="003938EE">
            <w:pPr>
              <w:spacing w:before="240"/>
              <w:jc w:val="center"/>
              <w:rPr>
                <w:sz w:val="24"/>
                <w:szCs w:val="24"/>
              </w:rPr>
            </w:pPr>
            <w:r w:rsidRPr="00B66A1E">
              <w:rPr>
                <w:sz w:val="24"/>
                <w:szCs w:val="24"/>
              </w:rPr>
              <w:t>Дизельное топливо</w:t>
            </w:r>
          </w:p>
        </w:tc>
        <w:tc>
          <w:tcPr>
            <w:tcW w:w="1559" w:type="dxa"/>
            <w:tcBorders>
              <w:top w:val="single" w:sz="4" w:space="0" w:color="auto"/>
              <w:left w:val="single" w:sz="4" w:space="0" w:color="auto"/>
              <w:bottom w:val="single" w:sz="4" w:space="0" w:color="auto"/>
              <w:right w:val="single" w:sz="4" w:space="0" w:color="auto"/>
            </w:tcBorders>
          </w:tcPr>
          <w:p w:rsidR="00604241" w:rsidRPr="00B66A1E" w:rsidRDefault="00604241" w:rsidP="00604241">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604241" w:rsidRDefault="00604241" w:rsidP="00604241">
            <w:pPr>
              <w:snapToGrid w:val="0"/>
              <w:jc w:val="center"/>
              <w:rPr>
                <w:color w:val="000000"/>
              </w:rPr>
            </w:pPr>
            <w:r>
              <w:rPr>
                <w:color w:val="000000"/>
              </w:rPr>
              <w:t>57</w:t>
            </w:r>
          </w:p>
        </w:tc>
      </w:tr>
    </w:tbl>
    <w:p w:rsidR="00D93DA8" w:rsidRDefault="00D93DA8" w:rsidP="00604241">
      <w:pPr>
        <w:pStyle w:val="ac"/>
        <w:ind w:left="0"/>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D93DA8" w:rsidRDefault="00D93DA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285EF8" w:rsidRDefault="00285EF8"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2D0D4E">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FB6361" w:rsidRPr="00FB6361">
        <w:rPr>
          <w:bCs/>
          <w:color w:val="000000" w:themeColor="text1"/>
        </w:rPr>
        <w:t xml:space="preserve"> </w:t>
      </w:r>
      <w:r w:rsidR="003938EE">
        <w:rPr>
          <w:bCs/>
          <w:color w:val="000000" w:themeColor="text1"/>
        </w:rPr>
        <w:t>1</w:t>
      </w:r>
      <w:r w:rsidR="00DC673F">
        <w:rPr>
          <w:bCs/>
          <w:color w:val="000000" w:themeColor="text1"/>
        </w:rPr>
        <w:t>4</w:t>
      </w:r>
      <w:r w:rsidR="00467D1A">
        <w:rPr>
          <w:bCs/>
          <w:color w:val="000000" w:themeColor="text1"/>
        </w:rPr>
        <w:t xml:space="preserve"> </w:t>
      </w:r>
      <w:r w:rsidR="00AD583B" w:rsidRPr="0049027A">
        <w:rPr>
          <w:bCs/>
          <w:color w:val="000000" w:themeColor="text1"/>
        </w:rPr>
        <w:t xml:space="preserve">» </w:t>
      </w:r>
      <w:r w:rsidR="00862045">
        <w:rPr>
          <w:bCs/>
          <w:color w:val="000000" w:themeColor="text1"/>
        </w:rPr>
        <w:t>сентября</w:t>
      </w:r>
      <w:r w:rsidR="00467D1A">
        <w:rPr>
          <w:bCs/>
          <w:color w:val="000000" w:themeColor="text1"/>
        </w:rPr>
        <w:t xml:space="preserve">  </w:t>
      </w:r>
      <w:r w:rsidR="00AD583B" w:rsidRPr="0049027A">
        <w:rPr>
          <w:color w:val="000000" w:themeColor="text1"/>
        </w:rPr>
        <w:t>201</w:t>
      </w:r>
      <w:r w:rsidR="00FB6361">
        <w:rPr>
          <w:color w:val="000000" w:themeColor="text1"/>
        </w:rPr>
        <w:t>8</w:t>
      </w:r>
      <w:r w:rsidR="00AD583B" w:rsidRPr="0049027A">
        <w:rPr>
          <w:color w:val="000000" w:themeColor="text1"/>
        </w:rPr>
        <w:t xml:space="preserve"> г.</w:t>
      </w:r>
    </w:p>
    <w:p w:rsidR="00AD583B" w:rsidRPr="006C0931" w:rsidRDefault="000F42EE" w:rsidP="00EA0298">
      <w:pPr>
        <w:pStyle w:val="af9"/>
        <w:ind w:firstLine="709"/>
        <w:jc w:val="both"/>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3938EE">
        <w:rPr>
          <w:bCs/>
          <w:color w:val="000000" w:themeColor="text1"/>
        </w:rPr>
        <w:t>2</w:t>
      </w:r>
      <w:r w:rsidR="00DC673F">
        <w:rPr>
          <w:bCs/>
          <w:color w:val="000000" w:themeColor="text1"/>
        </w:rPr>
        <w:t>4</w:t>
      </w:r>
      <w:r w:rsidR="00E15F9B" w:rsidRPr="0049027A">
        <w:rPr>
          <w:bCs/>
          <w:color w:val="000000" w:themeColor="text1"/>
        </w:rPr>
        <w:t>»</w:t>
      </w:r>
      <w:r w:rsidR="00545B26">
        <w:rPr>
          <w:bCs/>
          <w:color w:val="000000" w:themeColor="text1"/>
        </w:rPr>
        <w:t xml:space="preserve"> </w:t>
      </w:r>
      <w:r w:rsidR="00862045">
        <w:rPr>
          <w:bCs/>
          <w:color w:val="000000" w:themeColor="text1"/>
        </w:rPr>
        <w:t>сентября</w:t>
      </w:r>
      <w:r w:rsidR="00E15F9B" w:rsidRPr="0049027A">
        <w:rPr>
          <w:bCs/>
          <w:color w:val="000000" w:themeColor="text1"/>
        </w:rPr>
        <w:t xml:space="preserve"> </w:t>
      </w:r>
      <w:r w:rsidR="00E15F9B" w:rsidRPr="0049027A">
        <w:rPr>
          <w:color w:val="000000" w:themeColor="text1"/>
        </w:rPr>
        <w:t>201</w:t>
      </w:r>
      <w:r w:rsidR="00FB6361">
        <w:rPr>
          <w:color w:val="000000" w:themeColor="text1"/>
        </w:rPr>
        <w:t>8</w:t>
      </w:r>
      <w:r w:rsidR="00E15F9B" w:rsidRPr="0049027A">
        <w:rPr>
          <w:color w:val="000000" w:themeColor="text1"/>
        </w:rPr>
        <w:t xml:space="preserve"> г.</w:t>
      </w:r>
      <w:r w:rsidR="00AD583B" w:rsidRPr="0049027A">
        <w:rPr>
          <w:color w:val="000000" w:themeColor="text1"/>
        </w:rPr>
        <w:t xml:space="preserve"> </w:t>
      </w:r>
      <w:r w:rsidR="00115699">
        <w:rPr>
          <w:color w:val="000000" w:themeColor="text1"/>
        </w:rPr>
        <w:t>09</w:t>
      </w:r>
      <w:r w:rsidR="00FF4FD8" w:rsidRPr="006C0931">
        <w:t>:</w:t>
      </w:r>
      <w:r w:rsidR="00AD583B" w:rsidRPr="006C0931">
        <w:t xml:space="preserve">00 </w:t>
      </w:r>
      <w:r w:rsidR="00FF4FD8" w:rsidRPr="006C0931">
        <w:t>часов</w:t>
      </w:r>
      <w:r w:rsidR="0065398F" w:rsidRPr="006C0931">
        <w:t xml:space="preserve"> </w:t>
      </w:r>
      <w:r w:rsidR="00AD583B" w:rsidRPr="006C0931">
        <w:t>(время местное).</w:t>
      </w:r>
    </w:p>
    <w:p w:rsidR="00423F0C" w:rsidRPr="006C0931" w:rsidRDefault="00423F0C" w:rsidP="00EA0298">
      <w:pPr>
        <w:pStyle w:val="af9"/>
        <w:ind w:firstLine="709"/>
        <w:jc w:val="both"/>
        <w:rPr>
          <w:b/>
        </w:rPr>
      </w:pPr>
      <w:r w:rsidRPr="006C0931">
        <w:rPr>
          <w:b/>
        </w:rPr>
        <w:t xml:space="preserve">2.9. Место, дата и время доступа к поданным в электронной форме заявкам: </w:t>
      </w:r>
    </w:p>
    <w:p w:rsidR="00423F0C" w:rsidRPr="006C0931" w:rsidRDefault="00423F0C" w:rsidP="00EA0298">
      <w:pPr>
        <w:pStyle w:val="af9"/>
        <w:ind w:firstLine="709"/>
        <w:jc w:val="both"/>
      </w:pPr>
      <w:r w:rsidRPr="006C0931">
        <w:lastRenderedPageBreak/>
        <w:t xml:space="preserve">Открытие доступа к заявкам состоится </w:t>
      </w:r>
      <w:r w:rsidR="005767EF" w:rsidRPr="006C0931">
        <w:t xml:space="preserve">автоматически </w:t>
      </w:r>
      <w:r w:rsidRPr="006C0931">
        <w:t xml:space="preserve">на ЭТП </w:t>
      </w:r>
      <w:r w:rsidR="00E15F9B" w:rsidRPr="006C0931">
        <w:rPr>
          <w:bCs/>
        </w:rPr>
        <w:t>«</w:t>
      </w:r>
      <w:r w:rsidR="003938EE">
        <w:rPr>
          <w:bCs/>
        </w:rPr>
        <w:t>2</w:t>
      </w:r>
      <w:r w:rsidR="00DC673F">
        <w:rPr>
          <w:bCs/>
        </w:rPr>
        <w:t>4</w:t>
      </w:r>
      <w:bookmarkStart w:id="1" w:name="_GoBack"/>
      <w:bookmarkEnd w:id="1"/>
      <w:r w:rsidR="00E15F9B" w:rsidRPr="006C0931">
        <w:rPr>
          <w:bCs/>
        </w:rPr>
        <w:t>»</w:t>
      </w:r>
      <w:r w:rsidR="003938EE">
        <w:rPr>
          <w:bCs/>
        </w:rPr>
        <w:t xml:space="preserve"> сентября</w:t>
      </w:r>
      <w:r w:rsidR="009C2724">
        <w:rPr>
          <w:bCs/>
        </w:rPr>
        <w:t xml:space="preserve"> </w:t>
      </w:r>
      <w:r w:rsidR="00467D1A" w:rsidRPr="006C0931">
        <w:rPr>
          <w:bCs/>
        </w:rPr>
        <w:t xml:space="preserve"> </w:t>
      </w:r>
      <w:r w:rsidR="00E15F9B" w:rsidRPr="006C0931">
        <w:t>201</w:t>
      </w:r>
      <w:r w:rsidR="00FB6361" w:rsidRPr="006C0931">
        <w:t>8</w:t>
      </w:r>
      <w:r w:rsidR="00E15F9B" w:rsidRPr="006C0931">
        <w:t xml:space="preserve"> г.</w:t>
      </w:r>
      <w:r w:rsidRPr="006C0931">
        <w:t xml:space="preserve">, </w:t>
      </w:r>
      <w:r w:rsidR="00115699">
        <w:t>09</w:t>
      </w:r>
      <w:r w:rsidR="00FF4FD8" w:rsidRPr="006C0931">
        <w:t>:00</w:t>
      </w:r>
      <w:r w:rsidR="0065398F" w:rsidRPr="006C0931">
        <w:t xml:space="preserve"> часов </w:t>
      </w:r>
      <w:r w:rsidRPr="006C0931">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3938EE">
        <w:rPr>
          <w:bCs/>
          <w:color w:val="000000" w:themeColor="text1"/>
        </w:rPr>
        <w:t>2</w:t>
      </w:r>
      <w:r w:rsidR="00DC673F">
        <w:rPr>
          <w:bCs/>
          <w:color w:val="000000" w:themeColor="text1"/>
        </w:rPr>
        <w:t>5</w:t>
      </w:r>
      <w:r w:rsidR="00E15F9B" w:rsidRPr="0049027A">
        <w:rPr>
          <w:bCs/>
          <w:color w:val="000000" w:themeColor="text1"/>
        </w:rPr>
        <w:t>»</w:t>
      </w:r>
      <w:r w:rsidR="00D8213B">
        <w:rPr>
          <w:bCs/>
          <w:color w:val="000000" w:themeColor="text1"/>
        </w:rPr>
        <w:t xml:space="preserve"> </w:t>
      </w:r>
      <w:r w:rsidR="009C2724">
        <w:rPr>
          <w:bCs/>
          <w:color w:val="000000" w:themeColor="text1"/>
        </w:rPr>
        <w:t>сентября</w:t>
      </w:r>
      <w:r w:rsidR="00E15F9B" w:rsidRPr="0049027A">
        <w:rPr>
          <w:bCs/>
          <w:color w:val="000000" w:themeColor="text1"/>
        </w:rPr>
        <w:t xml:space="preserve"> </w:t>
      </w:r>
      <w:r w:rsidR="00E15F9B" w:rsidRPr="0049027A">
        <w:rPr>
          <w:color w:val="000000" w:themeColor="text1"/>
        </w:rPr>
        <w:t>201</w:t>
      </w:r>
      <w:r w:rsidR="00FB6361">
        <w:rPr>
          <w:color w:val="000000" w:themeColor="text1"/>
        </w:rPr>
        <w:t>8</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FB6361">
        <w:rPr>
          <w:bCs/>
          <w:color w:val="000000" w:themeColor="text1"/>
        </w:rPr>
        <w:t xml:space="preserve"> </w:t>
      </w:r>
      <w:r w:rsidR="003938EE">
        <w:rPr>
          <w:bCs/>
          <w:color w:val="000000" w:themeColor="text1"/>
        </w:rPr>
        <w:t>1</w:t>
      </w:r>
      <w:r w:rsidR="00DC673F">
        <w:rPr>
          <w:bCs/>
          <w:color w:val="000000" w:themeColor="text1"/>
        </w:rPr>
        <w:t>4</w:t>
      </w:r>
      <w:r w:rsidR="00467D1A">
        <w:rPr>
          <w:bCs/>
          <w:color w:val="000000" w:themeColor="text1"/>
        </w:rPr>
        <w:t xml:space="preserve"> </w:t>
      </w:r>
      <w:r w:rsidRPr="0049027A">
        <w:rPr>
          <w:bCs/>
          <w:color w:val="000000" w:themeColor="text1"/>
        </w:rPr>
        <w:t xml:space="preserve">» </w:t>
      </w:r>
      <w:r w:rsidR="009C2724">
        <w:rPr>
          <w:bCs/>
          <w:color w:val="000000" w:themeColor="text1"/>
        </w:rPr>
        <w:t>сентября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FB6361">
        <w:rPr>
          <w:color w:val="000000" w:themeColor="text1"/>
        </w:rPr>
        <w:t>8</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9C2724">
        <w:rPr>
          <w:bCs/>
          <w:color w:val="000000" w:themeColor="text1"/>
        </w:rPr>
        <w:t xml:space="preserve"> </w:t>
      </w:r>
      <w:r w:rsidR="00115699">
        <w:rPr>
          <w:bCs/>
          <w:color w:val="000000" w:themeColor="text1"/>
        </w:rPr>
        <w:t>2</w:t>
      </w:r>
      <w:r w:rsidR="00DC673F">
        <w:rPr>
          <w:bCs/>
          <w:color w:val="000000" w:themeColor="text1"/>
        </w:rPr>
        <w:t>1</w:t>
      </w:r>
      <w:r w:rsidR="009C2724">
        <w:rPr>
          <w:bCs/>
          <w:color w:val="000000" w:themeColor="text1"/>
        </w:rPr>
        <w:t xml:space="preserve"> </w:t>
      </w:r>
      <w:r w:rsidRPr="0049027A">
        <w:rPr>
          <w:bCs/>
          <w:color w:val="000000" w:themeColor="text1"/>
        </w:rPr>
        <w:t xml:space="preserve">» </w:t>
      </w:r>
      <w:r w:rsidR="009C2724">
        <w:rPr>
          <w:bCs/>
          <w:color w:val="000000" w:themeColor="text1"/>
        </w:rPr>
        <w:t xml:space="preserve">сентября </w:t>
      </w:r>
      <w:r w:rsidRPr="0049027A">
        <w:rPr>
          <w:bCs/>
          <w:color w:val="000000" w:themeColor="text1"/>
        </w:rPr>
        <w:t xml:space="preserve"> </w:t>
      </w:r>
      <w:r w:rsidRPr="0049027A">
        <w:rPr>
          <w:color w:val="000000" w:themeColor="text1"/>
        </w:rPr>
        <w:t>201</w:t>
      </w:r>
      <w:r w:rsidR="00FB6361">
        <w:rPr>
          <w:color w:val="000000" w:themeColor="text1"/>
        </w:rPr>
        <w:t>8</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2"/>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непроведение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неприостановление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Федеральным законом от 05.04.2013 № 44-ФЗ «О контрактной системе в сфере закупок товаров, работ, услуг для </w:t>
      </w:r>
      <w:r w:rsidRPr="0049027A">
        <w:rPr>
          <w:rFonts w:ascii="Times New Roman" w:hAnsi="Times New Roman"/>
          <w:color w:val="000000" w:themeColor="text1"/>
          <w:sz w:val="24"/>
          <w:szCs w:val="24"/>
        </w:rPr>
        <w:lastRenderedPageBreak/>
        <w:t>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(пп.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(пп.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(пп.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(пп.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(пп.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(пп.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(пп.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5" w:name="_Toc389658930"/>
      <w:bookmarkStart w:id="6" w:name="_Toc389661341"/>
      <w:r w:rsidRPr="008B488D">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 настоящей документации (форма №5);</w:t>
      </w:r>
    </w:p>
    <w:p w:rsidR="00F8677B" w:rsidRPr="00442EDC" w:rsidRDefault="00F8677B" w:rsidP="00F8677B">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F8677B" w:rsidRPr="008B488D" w:rsidRDefault="00F8677B" w:rsidP="00F8677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F8677B" w:rsidRPr="00442EDC" w:rsidRDefault="00F8677B" w:rsidP="00F8677B">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F8677B" w:rsidRPr="00442EDC" w:rsidRDefault="00F8677B" w:rsidP="00F8677B">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F8677B" w:rsidRPr="00442EDC" w:rsidRDefault="00F8677B" w:rsidP="00F8677B">
      <w:pPr>
        <w:pStyle w:val="af9"/>
        <w:ind w:firstLine="709"/>
        <w:jc w:val="both"/>
        <w:rPr>
          <w:rFonts w:cs="Times New Roman"/>
          <w:szCs w:val="24"/>
        </w:rPr>
      </w:pPr>
      <w:r w:rsidRPr="00442EDC">
        <w:rPr>
          <w:rFonts w:cs="Times New Roman"/>
          <w:szCs w:val="24"/>
        </w:rPr>
        <w:lastRenderedPageBreak/>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F8677B" w:rsidRPr="008B488D" w:rsidRDefault="00F8677B" w:rsidP="00F8677B">
      <w:pPr>
        <w:pStyle w:val="af9"/>
        <w:ind w:firstLine="709"/>
        <w:jc w:val="both"/>
        <w:rPr>
          <w:rFonts w:cs="Times New Roman"/>
          <w:color w:val="000000" w:themeColor="text1"/>
          <w:szCs w:val="24"/>
        </w:rPr>
      </w:pPr>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F8677B" w:rsidRPr="00402AFB" w:rsidRDefault="00F8677B" w:rsidP="00F8677B">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8677B" w:rsidRPr="008B488D" w:rsidRDefault="00F8677B" w:rsidP="00F8677B">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402AFB" w:rsidRDefault="00F8677B" w:rsidP="00F8677B">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8B488D" w:rsidRDefault="00F8677B" w:rsidP="00F8677B">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F8677B" w:rsidRPr="008B488D" w:rsidRDefault="00F8677B" w:rsidP="00F8677B">
      <w:pPr>
        <w:pStyle w:val="af9"/>
        <w:ind w:firstLine="709"/>
        <w:jc w:val="both"/>
        <w:rPr>
          <w:rFonts w:cs="Times New Roman"/>
          <w:b/>
          <w:color w:val="000000" w:themeColor="text1"/>
          <w:szCs w:val="24"/>
        </w:rPr>
      </w:pPr>
    </w:p>
    <w:p w:rsidR="00F8677B" w:rsidRPr="008B488D" w:rsidRDefault="00F8677B" w:rsidP="00F8677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F8677B" w:rsidRPr="008B488D" w:rsidRDefault="00F8677B" w:rsidP="00F8677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F8677B" w:rsidRPr="00402AFB" w:rsidRDefault="00F8677B" w:rsidP="00F8677B">
      <w:pPr>
        <w:pStyle w:val="af9"/>
        <w:ind w:firstLine="709"/>
        <w:jc w:val="both"/>
        <w:rPr>
          <w:rFonts w:cs="Times New Roman"/>
          <w:szCs w:val="24"/>
        </w:rPr>
      </w:pPr>
      <w:r w:rsidRPr="00402AFB">
        <w:rPr>
          <w:rFonts w:cs="Times New Roman"/>
          <w:szCs w:val="24"/>
        </w:rPr>
        <w:t>3) предложение о цене договора (форма № 3);</w:t>
      </w:r>
    </w:p>
    <w:p w:rsidR="00F8677B" w:rsidRPr="00442EDC" w:rsidRDefault="00F8677B" w:rsidP="00F8677B">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F8677B" w:rsidRPr="00442EDC" w:rsidRDefault="00F8677B" w:rsidP="00F8677B">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w:t>
      </w:r>
      <w:r w:rsidRPr="00442EDC">
        <w:rPr>
          <w:rFonts w:cs="Times New Roman"/>
        </w:rPr>
        <w:lastRenderedPageBreak/>
        <w:t>происхождения товаров, указанных в заявке на участие в закупке, несет Участник закупки (форма №6);</w:t>
      </w:r>
    </w:p>
    <w:p w:rsidR="00F8677B" w:rsidRPr="00442EDC" w:rsidRDefault="00F8677B" w:rsidP="00F8677B">
      <w:pPr>
        <w:autoSpaceDE w:val="0"/>
        <w:autoSpaceDN w:val="0"/>
        <w:adjustRightInd w:val="0"/>
        <w:ind w:firstLine="709"/>
        <w:jc w:val="both"/>
        <w:rPr>
          <w:rFonts w:cs="Times New Roman"/>
        </w:rPr>
      </w:pPr>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F8677B" w:rsidRPr="008B488D" w:rsidRDefault="00F8677B" w:rsidP="00F8677B">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C05C20" w:rsidRDefault="00F8677B" w:rsidP="00F8677B">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C05C20" w:rsidRDefault="00F8677B" w:rsidP="00F8677B">
      <w:pPr>
        <w:pStyle w:val="af9"/>
        <w:ind w:firstLine="709"/>
        <w:jc w:val="both"/>
        <w:rPr>
          <w:rFonts w:cs="Times New Roman"/>
          <w:szCs w:val="24"/>
        </w:rPr>
      </w:pPr>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8677B" w:rsidRPr="008B488D" w:rsidRDefault="00F8677B" w:rsidP="00F8677B">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F8677B" w:rsidRPr="008B488D" w:rsidRDefault="00F8677B" w:rsidP="00F8677B">
      <w:pPr>
        <w:pStyle w:val="af9"/>
        <w:ind w:firstLine="709"/>
        <w:jc w:val="both"/>
        <w:rPr>
          <w:rFonts w:cs="Times New Roman"/>
          <w:color w:val="000000" w:themeColor="text1"/>
          <w:szCs w:val="24"/>
        </w:rPr>
      </w:pPr>
    </w:p>
    <w:p w:rsidR="00F8677B" w:rsidRPr="008B488D" w:rsidRDefault="00F8677B" w:rsidP="00F8677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F8677B" w:rsidRPr="00442EDC" w:rsidRDefault="00F8677B" w:rsidP="00F8677B">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F8677B" w:rsidRPr="00442EDC" w:rsidRDefault="00F8677B" w:rsidP="00F8677B">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F8677B" w:rsidRPr="00442EDC" w:rsidRDefault="00F8677B" w:rsidP="00F8677B">
      <w:pPr>
        <w:pStyle w:val="af9"/>
        <w:ind w:firstLine="709"/>
        <w:jc w:val="both"/>
        <w:rPr>
          <w:rFonts w:cs="Times New Roman"/>
          <w:szCs w:val="24"/>
        </w:rPr>
      </w:pPr>
      <w:r w:rsidRPr="00442EDC">
        <w:rPr>
          <w:rFonts w:cs="Times New Roman"/>
          <w:szCs w:val="24"/>
        </w:rPr>
        <w:t>3) предложение о цене договора (форма № 3);</w:t>
      </w:r>
    </w:p>
    <w:p w:rsidR="00F8677B" w:rsidRPr="00442EDC" w:rsidRDefault="00F8677B" w:rsidP="00F8677B">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F8677B" w:rsidRPr="00442EDC" w:rsidRDefault="00F8677B" w:rsidP="00F8677B">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F8677B" w:rsidRPr="00442EDC" w:rsidRDefault="00F8677B" w:rsidP="00F8677B">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F8677B" w:rsidRPr="008B488D" w:rsidRDefault="00F8677B" w:rsidP="00F8677B">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8677B" w:rsidRPr="00442EDC" w:rsidRDefault="00F8677B" w:rsidP="00F8677B">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F8677B" w:rsidRPr="00442EDC" w:rsidRDefault="00F8677B" w:rsidP="00F8677B">
      <w:pPr>
        <w:pStyle w:val="af9"/>
        <w:ind w:firstLine="709"/>
        <w:jc w:val="both"/>
        <w:rPr>
          <w:rFonts w:cs="Times New Roman"/>
          <w:szCs w:val="24"/>
        </w:rPr>
      </w:pPr>
      <w:r w:rsidRPr="00442EDC">
        <w:rPr>
          <w:rFonts w:cs="Times New Roman"/>
          <w:szCs w:val="24"/>
        </w:rPr>
        <w:t xml:space="preserve">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Pr="00442EDC">
        <w:rPr>
          <w:rFonts w:cs="Times New Roman"/>
          <w:szCs w:val="24"/>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8677B" w:rsidRPr="008B488D" w:rsidRDefault="00F8677B" w:rsidP="00F8677B">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F8677B" w:rsidRPr="0049027A" w:rsidRDefault="00F8677B" w:rsidP="00F8677B">
      <w:pPr>
        <w:pStyle w:val="af9"/>
        <w:ind w:firstLine="709"/>
        <w:jc w:val="both"/>
        <w:rPr>
          <w:color w:val="000000" w:themeColor="text1"/>
        </w:rPr>
      </w:pPr>
      <w:r w:rsidRPr="0049027A">
        <w:rPr>
          <w:color w:val="000000" w:themeColor="text1"/>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F8677B" w:rsidRPr="0049027A" w:rsidRDefault="00F8677B" w:rsidP="00F8677B">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w:t>
      </w:r>
      <w:r w:rsidR="00F8677B">
        <w:rPr>
          <w:color w:val="000000" w:themeColor="text1"/>
        </w:rPr>
        <w:t>а</w:t>
      </w:r>
      <w:r w:rsidRPr="0049027A">
        <w:rPr>
          <w:color w:val="000000" w:themeColor="text1"/>
        </w:rPr>
        <w:t xml:space="preserve">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w:t>
      </w:r>
      <w:r w:rsidR="00983065" w:rsidRPr="0049027A">
        <w:rPr>
          <w:rFonts w:cs="Times New Roman"/>
          <w:color w:val="000000" w:themeColor="text1"/>
        </w:rPr>
        <w:lastRenderedPageBreak/>
        <w:t xml:space="preserve">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7"/>
      <w:bookmarkEnd w:id="8"/>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otc</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ru</w:t>
        </w:r>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3"/>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 xml:space="preserve">в соответствии с правилами и посредством функционала ЭТП в срок не позднее, чем за три </w:t>
      </w:r>
      <w:r w:rsidR="002F1384">
        <w:rPr>
          <w:rFonts w:eastAsia="Times New Roman"/>
          <w:color w:val="000000" w:themeColor="text1"/>
        </w:rPr>
        <w:t xml:space="preserve">рабочих </w:t>
      </w:r>
      <w:r w:rsidR="005D2AD9" w:rsidRPr="0049027A">
        <w:rPr>
          <w:rFonts w:eastAsia="Times New Roman"/>
          <w:color w:val="000000" w:themeColor="text1"/>
        </w:rPr>
        <w:t>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9"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1384" w:rsidRPr="0049027A" w:rsidRDefault="002F1384" w:rsidP="002F1384">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F1384" w:rsidRPr="00A81CC8" w:rsidRDefault="002F1384" w:rsidP="002F1384">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F1384" w:rsidRPr="00A81CC8" w:rsidRDefault="002F1384" w:rsidP="002F1384">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2F1384" w:rsidRPr="00A81CC8" w:rsidTr="00B038B0">
        <w:trPr>
          <w:trHeight w:val="576"/>
        </w:trPr>
        <w:tc>
          <w:tcPr>
            <w:tcW w:w="2835" w:type="dxa"/>
            <w:shd w:val="clear" w:color="auto" w:fill="F3F3F3"/>
            <w:vAlign w:val="center"/>
          </w:tcPr>
          <w:p w:rsidR="002F1384" w:rsidRPr="00A81CC8" w:rsidRDefault="002F1384" w:rsidP="00B038B0">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F1384" w:rsidRPr="00A81CC8" w:rsidRDefault="002F1384" w:rsidP="00B038B0">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F1384" w:rsidRPr="00A81CC8" w:rsidTr="00B038B0">
        <w:trPr>
          <w:trHeight w:val="492"/>
        </w:trPr>
        <w:tc>
          <w:tcPr>
            <w:tcW w:w="2835" w:type="dxa"/>
            <w:vAlign w:val="center"/>
          </w:tcPr>
          <w:p w:rsidR="002F1384" w:rsidRPr="00A81CC8" w:rsidRDefault="002F1384" w:rsidP="00B038B0">
            <w:pPr>
              <w:widowControl/>
              <w:ind w:left="-52"/>
              <w:jc w:val="center"/>
              <w:rPr>
                <w:rFonts w:cs="Times New Roman"/>
                <w:color w:val="000000" w:themeColor="text1"/>
              </w:rPr>
            </w:pPr>
            <w:r w:rsidRPr="00A81CC8">
              <w:rPr>
                <w:rFonts w:cs="Times New Roman"/>
                <w:color w:val="000000" w:themeColor="text1"/>
              </w:rPr>
              <w:t>Цена договора, A</w:t>
            </w:r>
            <w:r w:rsidRPr="00A81CC8">
              <w:rPr>
                <w:rFonts w:cs="Times New Roman"/>
                <w:iCs/>
                <w:color w:val="000000" w:themeColor="text1"/>
                <w:vertAlign w:val="subscript"/>
                <w:lang w:val="en-US"/>
              </w:rPr>
              <w:t>i</w:t>
            </w:r>
          </w:p>
        </w:tc>
        <w:tc>
          <w:tcPr>
            <w:tcW w:w="7229" w:type="dxa"/>
            <w:vAlign w:val="center"/>
          </w:tcPr>
          <w:p w:rsidR="002F1384" w:rsidRPr="00A81CC8" w:rsidRDefault="002F1384" w:rsidP="00B038B0">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20" o:title=""/>
                </v:shape>
                <o:OLEObject Type="Embed" ProgID="Equation.3" ShapeID="_x0000_i1025" DrawAspect="Content" ObjectID="_1598425883" r:id="rId21"/>
              </w:object>
            </w:r>
            <w:r w:rsidRPr="00A81CC8">
              <w:rPr>
                <w:rFonts w:cs="Times New Roman"/>
                <w:color w:val="000000" w:themeColor="text1"/>
              </w:rPr>
              <w:t>, где</w:t>
            </w:r>
          </w:p>
          <w:p w:rsidR="002F1384" w:rsidRPr="00A81CC8" w:rsidRDefault="002F1384" w:rsidP="00B038B0">
            <w:pPr>
              <w:ind w:left="40" w:hanging="7"/>
              <w:jc w:val="both"/>
              <w:rPr>
                <w:rFonts w:cs="Times New Roman"/>
                <w:color w:val="000000" w:themeColor="text1"/>
              </w:rPr>
            </w:pPr>
            <w:r w:rsidRPr="00A81CC8">
              <w:rPr>
                <w:rFonts w:cs="Times New Roman"/>
                <w:color w:val="000000" w:themeColor="text1"/>
              </w:rPr>
              <w:t>A</w:t>
            </w:r>
            <w:r w:rsidRPr="00A81CC8">
              <w:rPr>
                <w:rFonts w:cs="Times New Roman"/>
                <w:iCs/>
                <w:color w:val="000000" w:themeColor="text1"/>
                <w:vertAlign w:val="subscript"/>
                <w:lang w:val="en-US"/>
              </w:rPr>
              <w:t>i</w:t>
            </w:r>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r w:rsidRPr="00A81CC8">
              <w:rPr>
                <w:rFonts w:cs="Times New Roman"/>
                <w:iCs/>
                <w:color w:val="000000" w:themeColor="text1"/>
                <w:lang w:val="en-US"/>
              </w:rPr>
              <w:t>i</w:t>
            </w:r>
            <w:r w:rsidRPr="00A81CC8">
              <w:rPr>
                <w:rFonts w:cs="Times New Roman"/>
                <w:iCs/>
                <w:color w:val="000000" w:themeColor="text1"/>
              </w:rPr>
              <w:t xml:space="preserve"> – го Участника по данному критерию;</w:t>
            </w:r>
          </w:p>
          <w:p w:rsidR="002F1384" w:rsidRPr="00A81CC8" w:rsidRDefault="002F1384" w:rsidP="00B038B0">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5pt;height:20pt" o:ole="">
                  <v:imagedata r:id="rId22" o:title=""/>
                </v:shape>
                <o:OLEObject Type="Embed" ProgID="Equation.3" ShapeID="_x0000_i1026" DrawAspect="Content" ObjectID="_1598425884" r:id="rId23"/>
              </w:object>
            </w:r>
            <w:r w:rsidRPr="00A81CC8">
              <w:rPr>
                <w:rFonts w:cs="Times New Roman"/>
                <w:color w:val="000000" w:themeColor="text1"/>
              </w:rPr>
              <w:t xml:space="preserve"> - </w:t>
            </w:r>
            <w:r w:rsidRPr="00A81CC8">
              <w:rPr>
                <w:rFonts w:cs="Times New Roman"/>
                <w:iCs/>
                <w:color w:val="000000" w:themeColor="text1"/>
              </w:rPr>
              <w:t>базовое, наименьшее (следовательно, лучшее) из предложенных всеми Участниками значение данного критерия;</w:t>
            </w:r>
          </w:p>
          <w:p w:rsidR="002F1384" w:rsidRPr="00A81CC8" w:rsidRDefault="002F1384" w:rsidP="00B038B0">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6pt;height:18.5pt" o:ole="">
                  <v:imagedata r:id="rId24" o:title=""/>
                </v:shape>
                <o:OLEObject Type="Embed" ProgID="Equation.3" ShapeID="_x0000_i1027" DrawAspect="Content" ObjectID="_1598425885"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r w:rsidRPr="00A81CC8">
              <w:rPr>
                <w:rFonts w:cs="Times New Roman"/>
                <w:iCs/>
                <w:color w:val="000000" w:themeColor="text1"/>
                <w:lang w:val="en-US"/>
              </w:rPr>
              <w:t>i</w:t>
            </w:r>
            <w:r w:rsidRPr="00A81CC8">
              <w:rPr>
                <w:rFonts w:cs="Times New Roman"/>
                <w:iCs/>
                <w:color w:val="000000" w:themeColor="text1"/>
              </w:rPr>
              <w:t>-го Участника закупки по данному критерию;</w:t>
            </w:r>
          </w:p>
        </w:tc>
      </w:tr>
    </w:tbl>
    <w:p w:rsidR="002F1384" w:rsidRDefault="002F1384" w:rsidP="002F1384">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2F1384" w:rsidRPr="0051567A" w:rsidRDefault="002F1384" w:rsidP="002F1384">
      <w:pPr>
        <w:widowControl/>
        <w:suppressAutoHyphens w:val="0"/>
        <w:autoSpaceDE w:val="0"/>
        <w:autoSpaceDN w:val="0"/>
        <w:adjustRightInd w:val="0"/>
        <w:ind w:firstLine="709"/>
        <w:jc w:val="both"/>
        <w:rPr>
          <w:rFonts w:eastAsiaTheme="minorHAnsi" w:cs="Times New Roman"/>
          <w:kern w:val="0"/>
          <w:lang w:eastAsia="en-US" w:bidi="ar-SA"/>
        </w:rPr>
      </w:pPr>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F1384" w:rsidRPr="0049027A" w:rsidRDefault="002F1384" w:rsidP="002F1384">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2F1384" w:rsidRPr="00A81CC8" w:rsidRDefault="002F1384" w:rsidP="002F1384">
      <w:pPr>
        <w:pStyle w:val="Times12"/>
        <w:ind w:firstLine="709"/>
        <w:rPr>
          <w:rFonts w:ascii="Times New Roman" w:hAnsi="Times New Roman" w:cs="Times New Roman"/>
          <w:color w:val="000000" w:themeColor="text1"/>
        </w:rPr>
      </w:pPr>
    </w:p>
    <w:p w:rsidR="002F1384" w:rsidRPr="00476E67" w:rsidRDefault="002F1384" w:rsidP="002F1384">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2F1384" w:rsidRPr="0049027A" w:rsidRDefault="002F1384" w:rsidP="002F1384">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w:t>
      </w:r>
      <w:r w:rsidRPr="0049027A">
        <w:rPr>
          <w:rFonts w:ascii="Times New Roman" w:hAnsi="Times New Roman"/>
          <w:color w:val="000000" w:themeColor="text1"/>
          <w:sz w:val="24"/>
          <w:szCs w:val="24"/>
        </w:rPr>
        <w:lastRenderedPageBreak/>
        <w:t>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2F1384" w:rsidRPr="0049027A" w:rsidRDefault="002F1384" w:rsidP="002F1384">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2F1384" w:rsidRDefault="002F1384" w:rsidP="002F1384">
      <w:pPr>
        <w:widowControl/>
        <w:suppressAutoHyphens w:val="0"/>
        <w:autoSpaceDE w:val="0"/>
        <w:autoSpaceDN w:val="0"/>
        <w:adjustRightInd w:val="0"/>
        <w:ind w:firstLine="709"/>
        <w:jc w:val="both"/>
        <w:rPr>
          <w:rFonts w:eastAsiaTheme="minorHAnsi" w:cs="Times New Roman"/>
          <w:kern w:val="0"/>
          <w:lang w:eastAsia="en-US" w:bidi="ar-SA"/>
        </w:rPr>
      </w:pP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а) закупка признана несостоявшейся и Договор заключается с единственным Участником закупки;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F1384" w:rsidRDefault="002F1384" w:rsidP="002F1384">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r w:rsidRPr="00293FE6">
        <w:rPr>
          <w:rFonts w:eastAsiaTheme="minorHAnsi" w:cs="Times New Roman"/>
          <w:bCs/>
          <w:kern w:val="0"/>
          <w:lang w:eastAsia="en-US" w:bidi="ar-SA"/>
        </w:rPr>
        <w:t xml:space="preserve">г) </w:t>
      </w:r>
      <w:r>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w:t>
      </w:r>
      <w:r>
        <w:rPr>
          <w:rFonts w:eastAsiaTheme="minorHAnsi" w:cs="Times New Roman"/>
          <w:bCs/>
          <w:kern w:val="0"/>
          <w:lang w:eastAsia="en-US" w:bidi="ar-SA"/>
        </w:rPr>
        <w:t xml:space="preserve"> и иностранного</w:t>
      </w:r>
      <w:r w:rsidRPr="00293FE6">
        <w:rPr>
          <w:rFonts w:eastAsiaTheme="minorHAnsi" w:cs="Times New Roman"/>
          <w:bCs/>
          <w:kern w:val="0"/>
          <w:lang w:eastAsia="en-US" w:bidi="ar-SA"/>
        </w:rPr>
        <w:t xml:space="preserve"> происхождения</w:t>
      </w:r>
      <w:r>
        <w:rPr>
          <w:rFonts w:eastAsiaTheme="minorHAnsi" w:cs="Times New Roman"/>
          <w:bCs/>
          <w:kern w:val="0"/>
          <w:lang w:eastAsia="en-US" w:bidi="ar-SA"/>
        </w:rPr>
        <w:t>, при этом стоимость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 происхождения</w:t>
      </w:r>
      <w:r>
        <w:rPr>
          <w:rFonts w:eastAsiaTheme="minorHAnsi" w:cs="Times New Roman"/>
          <w:bCs/>
          <w:kern w:val="0"/>
          <w:lang w:eastAsia="en-US" w:bidi="ar-SA"/>
        </w:rPr>
        <w:t xml:space="preserve"> составляет ровно 50 процентов стоимости всех предложенных таким Участником Товаров.</w:t>
      </w:r>
    </w:p>
    <w:p w:rsidR="002F1384" w:rsidRPr="00293FE6" w:rsidRDefault="002F1384" w:rsidP="002F1384">
      <w:pPr>
        <w:widowControl/>
        <w:suppressAutoHyphens w:val="0"/>
        <w:autoSpaceDE w:val="0"/>
        <w:autoSpaceDN w:val="0"/>
        <w:adjustRightInd w:val="0"/>
        <w:ind w:firstLine="709"/>
        <w:jc w:val="both"/>
        <w:rPr>
          <w:rFonts w:eastAsiaTheme="minorHAnsi" w:cs="Times New Roman"/>
          <w:bCs/>
          <w:kern w:val="0"/>
          <w:lang w:eastAsia="en-US" w:bidi="ar-SA"/>
        </w:rPr>
      </w:pPr>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t>рассчитываемый путем деления</w:t>
      </w:r>
      <w:r w:rsidRPr="00293FE6">
        <w:t xml:space="preserve"> цены договора, </w:t>
      </w:r>
      <w:r>
        <w:t>по которой заключается договор</w:t>
      </w:r>
      <w:r w:rsidRPr="00293FE6">
        <w:t>, на начальную (максимальную) цену договора.</w:t>
      </w:r>
      <w:r w:rsidRPr="00293FE6">
        <w:rPr>
          <w:rFonts w:eastAsiaTheme="minorHAnsi" w:cs="Times New Roman"/>
          <w:bCs/>
          <w:kern w:val="0"/>
          <w:lang w:eastAsia="en-US" w:bidi="ar-SA"/>
        </w:rPr>
        <w:t xml:space="preserve"> </w:t>
      </w:r>
    </w:p>
    <w:p w:rsidR="002F1384" w:rsidRDefault="002F1384" w:rsidP="002F1384">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течении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6.6.</w:t>
      </w:r>
      <w:r w:rsidR="002F1384">
        <w:rPr>
          <w:color w:val="000000" w:themeColor="text1"/>
        </w:rPr>
        <w:t>3</w:t>
      </w:r>
      <w:r w:rsidRPr="00A81CC8">
        <w:rPr>
          <w:color w:val="000000" w:themeColor="text1"/>
        </w:rPr>
        <w:t xml:space="preserve">.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F1384" w:rsidRPr="00A81CC8" w:rsidRDefault="002F1384"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w:t>
      </w:r>
      <w:r w:rsidRPr="0049027A">
        <w:rPr>
          <w:rFonts w:ascii="Times New Roman" w:hAnsi="Times New Roman" w:cs="Times New Roman"/>
          <w:color w:val="000000" w:themeColor="text1"/>
          <w:sz w:val="24"/>
          <w:szCs w:val="24"/>
        </w:rPr>
        <w:lastRenderedPageBreak/>
        <w:t>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8364AB" w:rsidRDefault="005B74AD" w:rsidP="00EA0298">
      <w:pPr>
        <w:ind w:firstLine="709"/>
        <w:jc w:val="both"/>
        <w:rPr>
          <w:b/>
        </w:rPr>
      </w:pPr>
      <w:r w:rsidRPr="00293FE6">
        <w:rPr>
          <w:b/>
          <w:bCs/>
          <w:iCs/>
        </w:rPr>
        <w:t xml:space="preserve">6.9. </w:t>
      </w:r>
      <w:r w:rsidR="008364AB" w:rsidRPr="008364AB">
        <w:rPr>
          <w:b/>
          <w:bCs/>
          <w:iCs/>
        </w:rPr>
        <w:t>Отмена закупки</w:t>
      </w:r>
      <w:r w:rsidR="008364AB" w:rsidRPr="008364AB">
        <w:rPr>
          <w:b/>
        </w:rPr>
        <w:t xml:space="preserve"> путем запроса </w:t>
      </w:r>
      <w:r w:rsidR="008364AB" w:rsidRPr="008364AB">
        <w:rPr>
          <w:rFonts w:cs="Times New Roman"/>
          <w:b/>
        </w:rPr>
        <w:t>цен</w:t>
      </w:r>
      <w:r w:rsidR="008364AB" w:rsidRPr="008364AB">
        <w:rPr>
          <w:b/>
        </w:rPr>
        <w:t xml:space="preserve"> </w:t>
      </w:r>
      <w:r w:rsidR="008364AB" w:rsidRPr="008364AB">
        <w:rPr>
          <w:b/>
          <w:bCs/>
        </w:rPr>
        <w:t>в электронной форме</w:t>
      </w:r>
    </w:p>
    <w:p w:rsidR="008364AB" w:rsidRPr="0049027A" w:rsidRDefault="008364AB" w:rsidP="008364AB">
      <w:pPr>
        <w:shd w:val="clear" w:color="auto" w:fill="FFFFFF"/>
        <w:autoSpaceDE w:val="0"/>
        <w:autoSpaceDN w:val="0"/>
        <w:adjustRightInd w:val="0"/>
        <w:ind w:firstLine="709"/>
        <w:jc w:val="both"/>
        <w:rPr>
          <w:rFonts w:cs="Times New Roman"/>
          <w:color w:val="000000" w:themeColor="text1"/>
        </w:rPr>
      </w:pPr>
      <w:r>
        <w:rPr>
          <w:rFonts w:cs="Times New Roman"/>
          <w:color w:val="000000" w:themeColor="text1"/>
        </w:rPr>
        <w:t>6.9.1.</w:t>
      </w:r>
      <w:r w:rsidRPr="0049027A">
        <w:rPr>
          <w:rFonts w:cs="Times New Roman"/>
          <w:color w:val="000000" w:themeColor="text1"/>
        </w:rPr>
        <w:t xml:space="preserve">Заказчик вправе </w:t>
      </w:r>
      <w:r>
        <w:rPr>
          <w:rFonts w:cs="Times New Roman"/>
          <w:color w:val="000000" w:themeColor="text1"/>
        </w:rPr>
        <w:t>отменить за</w:t>
      </w:r>
      <w:r w:rsidRPr="0049027A">
        <w:rPr>
          <w:rFonts w:cs="Times New Roman"/>
          <w:color w:val="000000" w:themeColor="text1"/>
        </w:rPr>
        <w:t>купк</w:t>
      </w:r>
      <w:r>
        <w:rPr>
          <w:rFonts w:cs="Times New Roman"/>
          <w:color w:val="000000" w:themeColor="text1"/>
        </w:rPr>
        <w:t>у</w:t>
      </w:r>
      <w:r w:rsidRPr="0049027A">
        <w:rPr>
          <w:rFonts w:cs="Times New Roman"/>
          <w:color w:val="000000" w:themeColor="text1"/>
        </w:rPr>
        <w:t xml:space="preserve"> на любом из этапов,</w:t>
      </w:r>
      <w:r>
        <w:rPr>
          <w:rFonts w:cs="Times New Roman"/>
          <w:color w:val="000000" w:themeColor="text1"/>
        </w:rPr>
        <w:t xml:space="preserve"> до наступления даты и времени окончания срока подачи заявок на участие в закупке</w:t>
      </w:r>
      <w:r w:rsidRPr="0049027A">
        <w:rPr>
          <w:rFonts w:cs="Times New Roman"/>
          <w:color w:val="000000" w:themeColor="text1"/>
        </w:rPr>
        <w:t>.</w:t>
      </w:r>
    </w:p>
    <w:p w:rsidR="00C36301" w:rsidRPr="00293FE6" w:rsidRDefault="005B74AD" w:rsidP="002F1384">
      <w:pPr>
        <w:ind w:firstLine="709"/>
        <w:jc w:val="both"/>
        <w:rPr>
          <w:rFonts w:cs="Times New Roman"/>
        </w:rPr>
      </w:pPr>
      <w:r w:rsidRPr="00293FE6">
        <w:rPr>
          <w:rFonts w:cs="Times New Roman"/>
        </w:rPr>
        <w:t>6.9.</w:t>
      </w:r>
      <w:r w:rsidR="008364AB">
        <w:rPr>
          <w:rFonts w:cs="Times New Roman"/>
        </w:rPr>
        <w:t>2</w:t>
      </w:r>
      <w:r w:rsidRPr="00293FE6">
        <w:rPr>
          <w:rFonts w:cs="Times New Roman"/>
        </w:rPr>
        <w:t xml:space="preserve">. </w:t>
      </w:r>
      <w:r w:rsidR="008364AB">
        <w:rPr>
          <w:rFonts w:cs="Times New Roman"/>
        </w:rPr>
        <w:t xml:space="preserve">Решение об отмене </w:t>
      </w:r>
      <w:r w:rsidR="002F1384" w:rsidRPr="00293FE6">
        <w:rPr>
          <w:rFonts w:cs="Times New Roman"/>
        </w:rPr>
        <w:t>закупки</w:t>
      </w:r>
      <w:r w:rsidR="00C36301" w:rsidRPr="00293FE6">
        <w:rPr>
          <w:rFonts w:cs="Times New Roman"/>
        </w:rPr>
        <w:t xml:space="preserve">, Заказчик </w:t>
      </w:r>
      <w:r w:rsidR="008364AB">
        <w:rPr>
          <w:rFonts w:cs="Times New Roman"/>
        </w:rPr>
        <w:t xml:space="preserve">размещает на </w:t>
      </w:r>
      <w:r w:rsidR="008364AB" w:rsidRPr="00293FE6">
        <w:rPr>
          <w:rFonts w:cs="Times New Roman"/>
        </w:rPr>
        <w:t xml:space="preserve">официальном сайте, на ЭТП и сайте Заказчика </w:t>
      </w:r>
      <w:r w:rsidR="00C36301" w:rsidRPr="00293FE6">
        <w:rPr>
          <w:rFonts w:cs="Times New Roman"/>
        </w:rPr>
        <w:t xml:space="preserve">в </w:t>
      </w:r>
      <w:r w:rsidR="008364AB">
        <w:rPr>
          <w:rFonts w:cs="Times New Roman"/>
        </w:rPr>
        <w:t>день принятия этого  решения</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w:t>
      </w:r>
      <w:r w:rsidR="008364AB">
        <w:rPr>
          <w:rFonts w:cs="Times New Roman"/>
        </w:rPr>
        <w:t xml:space="preserve">решением </w:t>
      </w:r>
      <w:r w:rsidR="00C36301" w:rsidRPr="00293FE6">
        <w:rPr>
          <w:rFonts w:cs="Times New Roman"/>
        </w:rPr>
        <w:t xml:space="preserve"> об от</w:t>
      </w:r>
      <w:r w:rsidR="008364AB">
        <w:rPr>
          <w:rFonts w:cs="Times New Roman"/>
        </w:rPr>
        <w:t>мене</w:t>
      </w:r>
      <w:r w:rsidR="00C36301" w:rsidRPr="00293FE6">
        <w:rPr>
          <w:rFonts w:cs="Times New Roman"/>
        </w:rPr>
        <w:t xml:space="preserve"> </w:t>
      </w:r>
      <w:r w:rsidR="003412C1" w:rsidRPr="00293FE6">
        <w:rPr>
          <w:rFonts w:cs="Times New Roman"/>
        </w:rPr>
        <w:t>закупки</w:t>
      </w:r>
      <w:r w:rsidR="00C36301" w:rsidRPr="00293FE6">
        <w:rPr>
          <w:rFonts w:cs="Times New Roman"/>
        </w:rPr>
        <w:t>.</w:t>
      </w:r>
    </w:p>
    <w:p w:rsidR="0040466A" w:rsidRDefault="00C36301" w:rsidP="0060636F">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263DA6" w:rsidRDefault="00C36301" w:rsidP="0060636F">
      <w:pPr>
        <w:autoSpaceDE w:val="0"/>
        <w:autoSpaceDN w:val="0"/>
        <w:adjustRightInd w:val="0"/>
        <w:spacing w:after="100" w:afterAutospacing="1"/>
        <w:contextualSpacing/>
        <w:jc w:val="both"/>
        <w:rPr>
          <w:rFonts w:cs="Times New Roman"/>
          <w:b/>
          <w:sz w:val="26"/>
          <w:szCs w:val="26"/>
        </w:rPr>
      </w:pPr>
      <w:r w:rsidRPr="0040466A">
        <w:rPr>
          <w:rFonts w:cs="Times New Roman"/>
          <w:b/>
          <w:sz w:val="26"/>
          <w:szCs w:val="26"/>
        </w:rPr>
        <w:t xml:space="preserve">  </w:t>
      </w:r>
    </w:p>
    <w:p w:rsidR="0060636F" w:rsidRPr="0040466A" w:rsidRDefault="00C36301" w:rsidP="0060636F">
      <w:pPr>
        <w:autoSpaceDE w:val="0"/>
        <w:autoSpaceDN w:val="0"/>
        <w:adjustRightInd w:val="0"/>
        <w:spacing w:after="100" w:afterAutospacing="1"/>
        <w:contextualSpacing/>
        <w:jc w:val="both"/>
        <w:rPr>
          <w:rFonts w:cs="Times New Roman"/>
          <w:b/>
        </w:rPr>
      </w:pPr>
      <w:r w:rsidRPr="0040466A">
        <w:rPr>
          <w:rFonts w:cs="Times New Roman"/>
          <w:b/>
          <w:sz w:val="26"/>
          <w:szCs w:val="26"/>
        </w:rPr>
        <w:t xml:space="preserve"> </w:t>
      </w:r>
      <w:r w:rsidR="00574E23" w:rsidRPr="0040466A">
        <w:rPr>
          <w:rFonts w:cs="Times New Roman"/>
          <w:b/>
        </w:rPr>
        <w:t>6.10.</w:t>
      </w:r>
    </w:p>
    <w:p w:rsidR="009C2724" w:rsidRPr="00E206D8" w:rsidRDefault="009C2724" w:rsidP="009C2724">
      <w:pPr>
        <w:ind w:firstLine="709"/>
        <w:jc w:val="center"/>
        <w:rPr>
          <w:rFonts w:cs="Times New Roman"/>
          <w:b/>
        </w:rPr>
      </w:pPr>
      <w:bookmarkStart w:id="10" w:name="_Toc392148309"/>
      <w:r w:rsidRPr="00E206D8">
        <w:rPr>
          <w:rFonts w:cs="Times New Roman"/>
          <w:b/>
        </w:rPr>
        <w:t>ТЕХНИЧЕСКОЕ ЗАДАНИЕ</w:t>
      </w:r>
    </w:p>
    <w:p w:rsidR="009C2724" w:rsidRPr="00E206D8" w:rsidRDefault="009C2724" w:rsidP="009C2724">
      <w:pPr>
        <w:jc w:val="center"/>
        <w:rPr>
          <w:rFonts w:cs="Times New Roman"/>
          <w:b/>
        </w:rPr>
      </w:pPr>
      <w:r w:rsidRPr="00E206D8">
        <w:rPr>
          <w:rFonts w:cs="Times New Roman"/>
          <w:b/>
        </w:rPr>
        <w:t>на поставку горюче-смазочных материалов</w:t>
      </w:r>
    </w:p>
    <w:p w:rsidR="009C2724" w:rsidRPr="00E206D8" w:rsidRDefault="009C2724" w:rsidP="009C2724">
      <w:pPr>
        <w:tabs>
          <w:tab w:val="left" w:pos="2700"/>
        </w:tabs>
        <w:jc w:val="both"/>
        <w:rPr>
          <w:rFonts w:cs="Times New Roman"/>
        </w:rPr>
      </w:pPr>
    </w:p>
    <w:p w:rsidR="009C2724" w:rsidRPr="00E206D8" w:rsidRDefault="009C2724" w:rsidP="009C2724">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276"/>
        <w:gridCol w:w="1275"/>
      </w:tblGrid>
      <w:tr w:rsidR="009C2724" w:rsidRPr="00E206D8" w:rsidTr="008A764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jc w:val="center"/>
              <w:rPr>
                <w:rFonts w:cs="Times New Roman"/>
              </w:rPr>
            </w:pPr>
            <w:r w:rsidRPr="00E206D8">
              <w:rPr>
                <w:rFonts w:cs="Times New Roman"/>
              </w:rPr>
              <w:t>№ п/п</w:t>
            </w: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jc w:val="center"/>
              <w:rPr>
                <w:rFonts w:cs="Times New Roman"/>
              </w:rPr>
            </w:pPr>
            <w:r w:rsidRPr="00E206D8">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jc w:val="center"/>
              <w:rPr>
                <w:rFonts w:cs="Times New Roman"/>
              </w:rPr>
            </w:pPr>
            <w:r w:rsidRPr="00E206D8">
              <w:rPr>
                <w:rFonts w:cs="Times New Roman"/>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ind w:left="-288" w:firstLine="288"/>
              <w:jc w:val="center"/>
              <w:rPr>
                <w:rFonts w:cs="Times New Roman"/>
              </w:rPr>
            </w:pPr>
            <w:r w:rsidRPr="00E206D8">
              <w:rPr>
                <w:rFonts w:cs="Times New Roman"/>
              </w:rPr>
              <w:t>Кол-во</w:t>
            </w:r>
          </w:p>
        </w:tc>
      </w:tr>
      <w:tr w:rsidR="009C2724" w:rsidRPr="00E206D8" w:rsidTr="008A764E">
        <w:tc>
          <w:tcPr>
            <w:tcW w:w="648"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center"/>
              <w:rPr>
                <w:rFonts w:cs="Times New Roman"/>
              </w:rPr>
            </w:pPr>
            <w:r w:rsidRPr="00E206D8">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both"/>
              <w:rPr>
                <w:rFonts w:cs="Times New Roman"/>
              </w:rPr>
            </w:pPr>
            <w:r w:rsidRPr="00E206D8">
              <w:rPr>
                <w:rFonts w:cs="Times New Roman"/>
              </w:rPr>
              <w:t>Бензин автомобильный неэтилированный АИ-9</w:t>
            </w:r>
            <w:r>
              <w:rPr>
                <w:rFonts w:cs="Times New Roman"/>
              </w:rPr>
              <w:t>2</w:t>
            </w:r>
            <w:r w:rsidRPr="00E206D8">
              <w:rPr>
                <w:rFonts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9C2724">
            <w:pPr>
              <w:spacing w:before="240"/>
              <w:jc w:val="center"/>
              <w:rPr>
                <w:rFonts w:cs="Times New Roman"/>
                <w:color w:val="000000" w:themeColor="text1"/>
              </w:rPr>
            </w:pPr>
            <w:r>
              <w:rPr>
                <w:rFonts w:cs="Times New Roman"/>
                <w:color w:val="000000" w:themeColor="text1"/>
              </w:rPr>
              <w:t>3</w:t>
            </w:r>
            <w:r w:rsidRPr="00E206D8">
              <w:rPr>
                <w:rFonts w:cs="Times New Roman"/>
                <w:color w:val="000000" w:themeColor="text1"/>
              </w:rPr>
              <w:t>000</w:t>
            </w:r>
          </w:p>
        </w:tc>
      </w:tr>
      <w:tr w:rsidR="009C2724" w:rsidRPr="00E206D8" w:rsidTr="008A764E">
        <w:tc>
          <w:tcPr>
            <w:tcW w:w="648"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center"/>
              <w:rPr>
                <w:rFonts w:cs="Times New Roman"/>
              </w:rPr>
            </w:pPr>
            <w:r>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both"/>
              <w:rPr>
                <w:rFonts w:cs="Times New Roman"/>
              </w:rPr>
            </w:pPr>
            <w:r w:rsidRPr="00E206D8">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9C2724">
            <w:pPr>
              <w:spacing w:before="240"/>
              <w:jc w:val="center"/>
              <w:rPr>
                <w:rFonts w:cs="Times New Roman"/>
                <w:color w:val="000000" w:themeColor="text1"/>
              </w:rPr>
            </w:pPr>
            <w:r>
              <w:rPr>
                <w:rFonts w:cs="Times New Roman"/>
                <w:color w:val="000000" w:themeColor="text1"/>
              </w:rPr>
              <w:t>3</w:t>
            </w:r>
            <w:r w:rsidRPr="00E206D8">
              <w:rPr>
                <w:rFonts w:cs="Times New Roman"/>
                <w:color w:val="000000" w:themeColor="text1"/>
              </w:rPr>
              <w:t>000</w:t>
            </w:r>
          </w:p>
        </w:tc>
      </w:tr>
      <w:tr w:rsidR="009C2724" w:rsidRPr="00E206D8" w:rsidTr="008A764E">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center"/>
              <w:rPr>
                <w:rFonts w:cs="Times New Roman"/>
              </w:rPr>
            </w:pPr>
            <w:r>
              <w:rPr>
                <w:rFonts w:cs="Times New Roman"/>
              </w:rPr>
              <w:t>3</w:t>
            </w:r>
            <w:r w:rsidRPr="00E206D8">
              <w:rPr>
                <w:rFonts w:cs="Times New Roman"/>
              </w:rPr>
              <w:t>.</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C2724" w:rsidRPr="00E206D8" w:rsidRDefault="009C2724" w:rsidP="008A764E">
            <w:pPr>
              <w:spacing w:before="240"/>
              <w:jc w:val="both"/>
              <w:rPr>
                <w:rFonts w:cs="Times New Roman"/>
              </w:rPr>
            </w:pPr>
            <w:r w:rsidRPr="00E206D8">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2724" w:rsidRPr="00E206D8" w:rsidRDefault="009C2724" w:rsidP="008A764E">
            <w:pPr>
              <w:spacing w:before="240"/>
              <w:jc w:val="center"/>
              <w:rPr>
                <w:rFonts w:cs="Times New Roman"/>
                <w:color w:val="000000" w:themeColor="text1"/>
              </w:rPr>
            </w:pPr>
            <w:r>
              <w:rPr>
                <w:rFonts w:cs="Times New Roman"/>
                <w:color w:val="000000" w:themeColor="text1"/>
              </w:rPr>
              <w:t>4</w:t>
            </w:r>
            <w:r w:rsidRPr="00E206D8">
              <w:rPr>
                <w:rFonts w:cs="Times New Roman"/>
                <w:color w:val="000000" w:themeColor="text1"/>
              </w:rPr>
              <w:t>000</w:t>
            </w:r>
          </w:p>
        </w:tc>
      </w:tr>
    </w:tbl>
    <w:p w:rsidR="009C2724" w:rsidRPr="00E206D8" w:rsidRDefault="009C2724" w:rsidP="009C2724">
      <w:pPr>
        <w:tabs>
          <w:tab w:val="left" w:pos="567"/>
        </w:tabs>
        <w:ind w:firstLine="709"/>
        <w:rPr>
          <w:rFonts w:cs="Times New Roman"/>
          <w:b/>
        </w:rPr>
      </w:pPr>
    </w:p>
    <w:p w:rsidR="009C2724" w:rsidRPr="00E206D8" w:rsidRDefault="009C2724" w:rsidP="009C2724">
      <w:pPr>
        <w:tabs>
          <w:tab w:val="left" w:pos="567"/>
        </w:tabs>
        <w:ind w:firstLine="709"/>
        <w:rPr>
          <w:rFonts w:cs="Times New Roman"/>
          <w:b/>
        </w:rPr>
      </w:pPr>
      <w:r w:rsidRPr="00E206D8">
        <w:rPr>
          <w:rFonts w:cs="Times New Roman"/>
          <w:b/>
        </w:rPr>
        <w:t xml:space="preserve">Требования к качеству и безопасности товара: </w:t>
      </w:r>
    </w:p>
    <w:p w:rsidR="009C2724" w:rsidRPr="00E206D8" w:rsidRDefault="009C2724" w:rsidP="009C2724">
      <w:pPr>
        <w:ind w:firstLine="709"/>
        <w:jc w:val="both"/>
        <w:rPr>
          <w:rFonts w:cs="Times New Roman"/>
        </w:rPr>
      </w:pPr>
      <w:r w:rsidRPr="00E206D8">
        <w:rPr>
          <w:rFonts w:cs="Times New Roman"/>
        </w:rPr>
        <w:t xml:space="preserve">Поставляемое топливо по своему качеству должно соответствовать: </w:t>
      </w:r>
    </w:p>
    <w:p w:rsidR="009C2724" w:rsidRPr="00E206D8" w:rsidRDefault="009C2724" w:rsidP="009C2724">
      <w:pPr>
        <w:ind w:firstLine="708"/>
        <w:jc w:val="both"/>
        <w:rPr>
          <w:rFonts w:cs="Times New Roman"/>
        </w:rPr>
      </w:pPr>
      <w:r w:rsidRPr="00E206D8">
        <w:rPr>
          <w:rFonts w:cs="Times New Roman"/>
        </w:rPr>
        <w:t>-  автомобильный бензин неэтилированный АИ-95</w:t>
      </w:r>
      <w:r>
        <w:rPr>
          <w:rFonts w:cs="Times New Roman"/>
        </w:rPr>
        <w:t xml:space="preserve"> и АИ-92 - </w:t>
      </w:r>
      <w:r w:rsidRPr="00E206D8">
        <w:rPr>
          <w:rFonts w:cs="Times New Roman"/>
        </w:rPr>
        <w:t xml:space="preserve"> ГОСТу </w:t>
      </w:r>
      <w:r w:rsidRPr="00E206D8">
        <w:rPr>
          <w:rFonts w:cs="Times New Roman"/>
          <w:color w:val="000000" w:themeColor="text1"/>
        </w:rPr>
        <w:t>32513-2013</w:t>
      </w:r>
      <w:r w:rsidRPr="00E206D8">
        <w:rPr>
          <w:rFonts w:cs="Times New Roman"/>
        </w:rPr>
        <w:t>, указанн</w:t>
      </w:r>
      <w:r>
        <w:rPr>
          <w:rFonts w:cs="Times New Roman"/>
        </w:rPr>
        <w:t>ом</w:t>
      </w:r>
      <w:r w:rsidRPr="00E206D8">
        <w:rPr>
          <w:rFonts w:cs="Times New Roman"/>
        </w:rPr>
        <w:t xml:space="preserve"> в паспортах качества или сертификатах соответствия;</w:t>
      </w:r>
    </w:p>
    <w:p w:rsidR="009C2724" w:rsidRPr="00E206D8" w:rsidRDefault="009C2724" w:rsidP="009C2724">
      <w:pPr>
        <w:ind w:firstLine="708"/>
        <w:jc w:val="both"/>
        <w:rPr>
          <w:rFonts w:cs="Times New Roman"/>
        </w:rPr>
      </w:pPr>
      <w:r w:rsidRPr="00E206D8">
        <w:rPr>
          <w:rFonts w:cs="Times New Roman"/>
        </w:rPr>
        <w:t>- дизельное топливо</w:t>
      </w:r>
      <w:r w:rsidR="003938EE">
        <w:rPr>
          <w:rFonts w:cs="Times New Roman"/>
        </w:rPr>
        <w:t xml:space="preserve"> -</w:t>
      </w:r>
      <w:r w:rsidRPr="00E206D8">
        <w:rPr>
          <w:rFonts w:cs="Times New Roman"/>
        </w:rPr>
        <w:t xml:space="preserve"> ГОСТу Р 52368 – 2005 (ЕН 590:2009), </w:t>
      </w:r>
      <w:r w:rsidRPr="00E206D8">
        <w:rPr>
          <w:rFonts w:cs="Times New Roman"/>
          <w:bCs/>
        </w:rPr>
        <w:t>ГОСТу 32511-2013 (EN 590:2009).</w:t>
      </w:r>
    </w:p>
    <w:p w:rsidR="009C2724" w:rsidRPr="00E206D8" w:rsidRDefault="009C2724" w:rsidP="009C2724">
      <w:pPr>
        <w:jc w:val="both"/>
        <w:rPr>
          <w:rFonts w:cs="Times New Roman"/>
        </w:rPr>
      </w:pPr>
      <w:r w:rsidRPr="00E206D8">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9C2724" w:rsidRPr="00E206D8" w:rsidRDefault="009C2724" w:rsidP="009C2724">
      <w:pPr>
        <w:ind w:firstLine="708"/>
        <w:jc w:val="both"/>
        <w:rPr>
          <w:rFonts w:cs="Times New Roman"/>
        </w:rPr>
      </w:pPr>
      <w:r w:rsidRPr="00E206D8">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9C2724" w:rsidRPr="00E206D8" w:rsidRDefault="009C2724" w:rsidP="009C2724">
      <w:pPr>
        <w:ind w:firstLine="708"/>
        <w:jc w:val="both"/>
        <w:rPr>
          <w:rFonts w:cs="Times New Roman"/>
        </w:rPr>
      </w:pPr>
      <w:r w:rsidRPr="00E206D8">
        <w:rPr>
          <w:rFonts w:cs="Times New Roman"/>
        </w:rPr>
        <w:t>В стоимость</w:t>
      </w:r>
      <w:r>
        <w:rPr>
          <w:rFonts w:cs="Times New Roman"/>
        </w:rPr>
        <w:t xml:space="preserve"> Товара</w:t>
      </w:r>
      <w:r w:rsidRPr="00E206D8">
        <w:rPr>
          <w:rFonts w:cs="Times New Roman"/>
        </w:rPr>
        <w:t xml:space="preserve"> включаются все расходы, в том числе расходы на доставку, отгрузку, налоги, пошлины, страхование и прочие сборы.</w:t>
      </w:r>
    </w:p>
    <w:p w:rsidR="009C2724" w:rsidRPr="005C7180" w:rsidRDefault="009C2724" w:rsidP="009C2724">
      <w:pPr>
        <w:tabs>
          <w:tab w:val="left" w:pos="-3240"/>
        </w:tabs>
        <w:autoSpaceDE w:val="0"/>
        <w:jc w:val="center"/>
        <w:rPr>
          <w:rFonts w:cs="Times New Roman"/>
          <w:b/>
          <w:bCs/>
          <w:i/>
          <w:color w:val="000000" w:themeColor="text1"/>
          <w:sz w:val="28"/>
          <w:szCs w:val="28"/>
        </w:rPr>
      </w:pPr>
    </w:p>
    <w:p w:rsidR="009C2724" w:rsidRPr="005C7180" w:rsidRDefault="009C2724" w:rsidP="009C2724">
      <w:pPr>
        <w:tabs>
          <w:tab w:val="left" w:pos="-3240"/>
        </w:tabs>
        <w:autoSpaceDE w:val="0"/>
        <w:jc w:val="center"/>
        <w:rPr>
          <w:rFonts w:cs="Times New Roman"/>
          <w:b/>
          <w:bCs/>
          <w:i/>
          <w:color w:val="000000" w:themeColor="text1"/>
          <w:sz w:val="28"/>
          <w:szCs w:val="28"/>
        </w:rPr>
      </w:pPr>
    </w:p>
    <w:p w:rsidR="009C2724" w:rsidRPr="005C7180" w:rsidRDefault="009C2724" w:rsidP="009C2724">
      <w:pPr>
        <w:tabs>
          <w:tab w:val="left" w:pos="-3240"/>
        </w:tabs>
        <w:autoSpaceDE w:val="0"/>
        <w:jc w:val="center"/>
        <w:rPr>
          <w:rFonts w:cs="Times New Roman"/>
          <w:b/>
          <w:bCs/>
          <w:i/>
          <w:color w:val="000000" w:themeColor="text1"/>
          <w:sz w:val="28"/>
          <w:szCs w:val="28"/>
        </w:rPr>
      </w:pPr>
    </w:p>
    <w:p w:rsidR="009C2724" w:rsidRPr="005C7180" w:rsidRDefault="009C2724" w:rsidP="009C2724">
      <w:pPr>
        <w:tabs>
          <w:tab w:val="left" w:pos="-3240"/>
        </w:tabs>
        <w:autoSpaceDE w:val="0"/>
        <w:jc w:val="center"/>
        <w:rPr>
          <w:rFonts w:cs="Times New Roman"/>
          <w:b/>
          <w:bCs/>
          <w:i/>
          <w:color w:val="000000" w:themeColor="text1"/>
          <w:sz w:val="28"/>
          <w:szCs w:val="28"/>
        </w:rPr>
      </w:pPr>
    </w:p>
    <w:p w:rsidR="00AB6C6D" w:rsidRDefault="00AB6C6D"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AB6C6D" w:rsidRDefault="00AB6C6D" w:rsidP="00EA0298">
      <w:pPr>
        <w:jc w:val="center"/>
        <w:rPr>
          <w:rFonts w:cs="Times New Roman"/>
          <w:b/>
          <w:bCs/>
          <w:color w:val="000000" w:themeColor="text1"/>
        </w:rPr>
      </w:pPr>
    </w:p>
    <w:p w:rsidR="00593438" w:rsidRDefault="00593438"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076565" w:rsidRDefault="00076565"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9C2724" w:rsidRDefault="009C2724"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w:t>
            </w:r>
          </w:p>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0466A" w:rsidRPr="0049027A" w:rsidRDefault="0040466A" w:rsidP="00B038B0">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382723" w:rsidRDefault="0040466A" w:rsidP="00B038B0">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382723" w:rsidRDefault="0040466A" w:rsidP="00B038B0">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40466A" w:rsidRPr="00382723" w:rsidRDefault="0040466A" w:rsidP="00B038B0">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5C7180" w:rsidRDefault="0040466A" w:rsidP="00B038B0">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r w:rsidR="0040466A" w:rsidRPr="0049027A" w:rsidTr="00B038B0">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5C7180" w:rsidRDefault="0040466A" w:rsidP="00B038B0">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0466A" w:rsidRPr="0049027A" w:rsidRDefault="0040466A" w:rsidP="00B038B0">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w:t>
      </w:r>
      <w:r w:rsidR="00137687" w:rsidRPr="0049027A">
        <w:rPr>
          <w:rFonts w:cs="Times New Roman"/>
          <w:bCs/>
          <w:color w:val="000000" w:themeColor="text1"/>
          <w:spacing w:val="3"/>
        </w:rPr>
        <w:t>п</w:t>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пп.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9C2724" w:rsidRPr="00E206D8">
        <w:rPr>
          <w:rFonts w:cs="Times New Roman"/>
          <w:color w:val="000000" w:themeColor="text1"/>
        </w:rPr>
        <w:t>горюче-смазочные материалы</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Хабаровский кр., рп. Ванино, ул. Железнодорожная, д. 2</w:t>
      </w:r>
      <w:r w:rsidRPr="0054734A">
        <w:rPr>
          <w:rFonts w:cs="Times New Roman"/>
          <w:spacing w:val="-1"/>
        </w:rPr>
        <w:t>;</w:t>
      </w:r>
    </w:p>
    <w:p w:rsidR="00B038B0" w:rsidRPr="0054734A" w:rsidRDefault="001608C7" w:rsidP="00B038B0">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00B038B0" w:rsidRPr="00FE55A8">
        <w:rPr>
          <w:rFonts w:cs="Times New Roman"/>
          <w:spacing w:val="-1"/>
        </w:rPr>
        <w:t>Н</w:t>
      </w:r>
      <w:r w:rsidR="00B038B0"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00B038B0">
        <w:rPr>
          <w:rFonts w:eastAsiaTheme="minorHAnsi" w:cs="Times New Roman"/>
          <w:bCs/>
          <w:kern w:val="0"/>
          <w:lang w:eastAsia="en-US" w:bidi="ar-SA"/>
        </w:rPr>
        <w:t xml:space="preserve"> _________________________________________________________________________________.</w:t>
      </w:r>
      <w:r w:rsidR="00B038B0"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00076CC7" w:rsidRPr="00076CC7">
        <w:rPr>
          <w:rFonts w:cs="Times New Roman"/>
          <w:color w:val="000000" w:themeColor="text1"/>
          <w:spacing w:val="5"/>
        </w:rPr>
        <w:t xml:space="preserve"> </w:t>
      </w:r>
      <w:r w:rsidR="00076CC7" w:rsidRPr="00597618">
        <w:rPr>
          <w:rFonts w:cs="Times New Roman"/>
          <w:color w:val="000000" w:themeColor="text1"/>
          <w:spacing w:val="5"/>
          <w:u w:val="single"/>
        </w:rPr>
        <w:t xml:space="preserve">Несем полную ответственность </w:t>
      </w:r>
      <w:r w:rsidR="00076CC7" w:rsidRPr="00597618">
        <w:rPr>
          <w:rFonts w:cs="Times New Roman"/>
          <w:color w:val="000000" w:themeColor="text1"/>
          <w:spacing w:val="5"/>
          <w:kern w:val="2"/>
          <w:u w:val="single"/>
        </w:rPr>
        <w:t xml:space="preserve">за </w:t>
      </w:r>
      <w:r w:rsidR="00076CC7"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 xml:space="preserve">требованиями </w:t>
      </w:r>
      <w:r w:rsidR="00137687" w:rsidRPr="0049027A">
        <w:rPr>
          <w:rFonts w:cs="Times New Roman"/>
          <w:color w:val="000000" w:themeColor="text1"/>
          <w:spacing w:val="7"/>
        </w:rPr>
        <w:lastRenderedPageBreak/>
        <w:t>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мп</w:t>
      </w:r>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9510D" w:rsidRDefault="0019510D"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9510D" w:rsidRDefault="0019510D"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9510D" w:rsidRDefault="0019510D"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9510D" w:rsidRDefault="0019510D"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9510D" w:rsidRDefault="0019510D"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076565" w:rsidRPr="0049027A" w:rsidRDefault="00076565"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9"/>
    </w:p>
    <w:p w:rsidR="0019510D" w:rsidRPr="005C7180" w:rsidRDefault="0019510D" w:rsidP="0019510D">
      <w:pPr>
        <w:jc w:val="center"/>
        <w:rPr>
          <w:rFonts w:cs="Times New Roman"/>
          <w:b/>
          <w:sz w:val="26"/>
          <w:szCs w:val="26"/>
        </w:rPr>
      </w:pPr>
      <w:r w:rsidRPr="005C7180">
        <w:rPr>
          <w:rFonts w:cs="Times New Roman"/>
          <w:b/>
          <w:sz w:val="26"/>
          <w:szCs w:val="26"/>
        </w:rPr>
        <w:t xml:space="preserve">Таблица цен </w:t>
      </w:r>
    </w:p>
    <w:p w:rsidR="0019510D" w:rsidRPr="005C7180" w:rsidRDefault="0019510D" w:rsidP="0019510D">
      <w:pPr>
        <w:jc w:val="center"/>
        <w:rPr>
          <w:rFonts w:cs="Times New Roman"/>
          <w:b/>
          <w:color w:val="000000" w:themeColor="text1"/>
        </w:rPr>
      </w:pPr>
    </w:p>
    <w:tbl>
      <w:tblPr>
        <w:tblW w:w="10421" w:type="dxa"/>
        <w:jc w:val="center"/>
        <w:tblLook w:val="0000" w:firstRow="0" w:lastRow="0" w:firstColumn="0" w:lastColumn="0" w:noHBand="0" w:noVBand="0"/>
      </w:tblPr>
      <w:tblGrid>
        <w:gridCol w:w="540"/>
        <w:gridCol w:w="1984"/>
        <w:gridCol w:w="879"/>
        <w:gridCol w:w="2375"/>
        <w:gridCol w:w="1843"/>
        <w:gridCol w:w="1418"/>
        <w:gridCol w:w="1382"/>
      </w:tblGrid>
      <w:tr w:rsidR="0019510D" w:rsidRPr="005C7180" w:rsidTr="008A764E">
        <w:trPr>
          <w:trHeight w:val="10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740DB8" w:rsidRDefault="0019510D" w:rsidP="008A764E">
            <w:pPr>
              <w:spacing w:after="100" w:afterAutospacing="1"/>
              <w:contextualSpacing/>
              <w:jc w:val="center"/>
              <w:rPr>
                <w:rFonts w:cs="Times New Roman"/>
                <w:color w:val="000000" w:themeColor="text1"/>
              </w:rPr>
            </w:pPr>
            <w:r w:rsidRPr="00740DB8">
              <w:rPr>
                <w:rFonts w:cs="Times New Roman"/>
                <w:color w:val="000000" w:themeColor="text1"/>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740DB8" w:rsidRDefault="0019510D" w:rsidP="008A764E">
            <w:pPr>
              <w:spacing w:after="100" w:afterAutospacing="1"/>
              <w:contextualSpacing/>
              <w:jc w:val="center"/>
              <w:rPr>
                <w:rFonts w:cs="Times New Roman"/>
                <w:color w:val="000000" w:themeColor="text1"/>
              </w:rPr>
            </w:pPr>
            <w:r w:rsidRPr="00740DB8">
              <w:rPr>
                <w:rFonts w:cs="Times New Roman"/>
                <w:color w:val="000000" w:themeColor="text1"/>
              </w:rPr>
              <w:t xml:space="preserve">Наименование </w:t>
            </w:r>
            <w:r>
              <w:rPr>
                <w:rFonts w:cs="Times New Roman"/>
                <w:color w:val="000000" w:themeColor="text1"/>
              </w:rPr>
              <w:t>Товара</w:t>
            </w:r>
          </w:p>
        </w:tc>
        <w:tc>
          <w:tcPr>
            <w:tcW w:w="879" w:type="dxa"/>
            <w:tcBorders>
              <w:top w:val="single" w:sz="4" w:space="0" w:color="auto"/>
              <w:left w:val="single" w:sz="4" w:space="0" w:color="auto"/>
              <w:right w:val="single" w:sz="4" w:space="0" w:color="auto"/>
            </w:tcBorders>
            <w:vAlign w:val="center"/>
          </w:tcPr>
          <w:p w:rsidR="0019510D" w:rsidRPr="00740DB8" w:rsidRDefault="0019510D" w:rsidP="008A764E">
            <w:pPr>
              <w:jc w:val="center"/>
              <w:rPr>
                <w:rFonts w:cs="Times New Roman"/>
                <w:color w:val="000000" w:themeColor="text1"/>
              </w:rPr>
            </w:pPr>
            <w:r w:rsidRPr="00740DB8">
              <w:rPr>
                <w:rFonts w:cs="Times New Roman"/>
                <w:color w:val="000000" w:themeColor="text1"/>
              </w:rPr>
              <w:t>Кол-во, литр</w:t>
            </w:r>
          </w:p>
        </w:tc>
        <w:tc>
          <w:tcPr>
            <w:tcW w:w="2375" w:type="dxa"/>
            <w:tcBorders>
              <w:top w:val="single" w:sz="4" w:space="0" w:color="auto"/>
              <w:left w:val="single" w:sz="4" w:space="0" w:color="auto"/>
              <w:right w:val="single" w:sz="4" w:space="0" w:color="auto"/>
            </w:tcBorders>
            <w:vAlign w:val="center"/>
          </w:tcPr>
          <w:p w:rsidR="0019510D" w:rsidRPr="00740DB8" w:rsidRDefault="0019510D" w:rsidP="008A764E">
            <w:pPr>
              <w:jc w:val="center"/>
              <w:rPr>
                <w:rFonts w:cs="Times New Roman"/>
                <w:color w:val="000000" w:themeColor="text1"/>
              </w:rPr>
            </w:pPr>
            <w:r w:rsidRPr="00740DB8">
              <w:rPr>
                <w:bCs/>
                <w:color w:val="000000" w:themeColor="text1"/>
              </w:rPr>
              <w:t>Характеристики ГСМ</w:t>
            </w:r>
            <w:r w:rsidRPr="00740DB8">
              <w:rPr>
                <w:bCs/>
                <w:color w:val="000000" w:themeColor="text1"/>
                <w:vertAlign w:val="superscript"/>
              </w:rPr>
              <w:t>1</w:t>
            </w:r>
          </w:p>
        </w:tc>
        <w:tc>
          <w:tcPr>
            <w:tcW w:w="1843" w:type="dxa"/>
            <w:tcBorders>
              <w:top w:val="single" w:sz="4" w:space="0" w:color="auto"/>
              <w:left w:val="single" w:sz="4" w:space="0" w:color="auto"/>
              <w:right w:val="single" w:sz="4" w:space="0" w:color="auto"/>
            </w:tcBorders>
            <w:vAlign w:val="center"/>
          </w:tcPr>
          <w:p w:rsidR="0019510D" w:rsidRPr="00597618" w:rsidRDefault="0019510D" w:rsidP="008A764E">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418" w:type="dxa"/>
            <w:tcBorders>
              <w:top w:val="single" w:sz="4" w:space="0" w:color="auto"/>
              <w:left w:val="single" w:sz="4" w:space="0" w:color="auto"/>
              <w:right w:val="single" w:sz="4" w:space="0" w:color="auto"/>
            </w:tcBorders>
            <w:vAlign w:val="center"/>
          </w:tcPr>
          <w:p w:rsidR="0019510D" w:rsidRPr="00740DB8" w:rsidRDefault="0019510D" w:rsidP="0019510D">
            <w:pPr>
              <w:jc w:val="center"/>
              <w:rPr>
                <w:rFonts w:cs="Times New Roman"/>
                <w:color w:val="000000" w:themeColor="text1"/>
              </w:rPr>
            </w:pPr>
            <w:r w:rsidRPr="00597618">
              <w:rPr>
                <w:rFonts w:cs="Times New Roman"/>
              </w:rPr>
              <w:t xml:space="preserve">Цена за </w:t>
            </w:r>
            <w:r>
              <w:rPr>
                <w:rFonts w:cs="Times New Roman"/>
              </w:rPr>
              <w:t>литр</w:t>
            </w:r>
            <w:r w:rsidRPr="00597618">
              <w:rPr>
                <w:rFonts w:cs="Times New Roman"/>
              </w:rPr>
              <w:t xml:space="preserve">, с учетом НДС </w:t>
            </w:r>
            <w:r w:rsidRPr="00740DB8">
              <w:rPr>
                <w:rFonts w:cs="Times New Roman"/>
                <w:color w:val="000000" w:themeColor="text1"/>
                <w:vertAlign w:val="superscript"/>
              </w:rPr>
              <w:t>2</w:t>
            </w:r>
            <w:r w:rsidRPr="00597618">
              <w:rPr>
                <w:rFonts w:cs="Times New Roman"/>
              </w:rPr>
              <w:t xml:space="preserve">, руб. </w:t>
            </w:r>
          </w:p>
        </w:tc>
        <w:tc>
          <w:tcPr>
            <w:tcW w:w="1382" w:type="dxa"/>
            <w:tcBorders>
              <w:top w:val="single" w:sz="4" w:space="0" w:color="auto"/>
              <w:left w:val="single" w:sz="4" w:space="0" w:color="auto"/>
              <w:right w:val="single" w:sz="4" w:space="0" w:color="auto"/>
            </w:tcBorders>
            <w:vAlign w:val="center"/>
          </w:tcPr>
          <w:p w:rsidR="0019510D" w:rsidRPr="00740DB8" w:rsidRDefault="0019510D" w:rsidP="0019510D">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 xml:space="preserve">Итоговая стоимость, руб. включая НДС </w:t>
            </w:r>
            <w:r w:rsidRPr="00740DB8">
              <w:rPr>
                <w:rFonts w:cs="Times New Roman"/>
                <w:color w:val="000000" w:themeColor="text1"/>
                <w:szCs w:val="24"/>
                <w:vertAlign w:val="superscript"/>
              </w:rPr>
              <w:t>2</w:t>
            </w:r>
            <w:r w:rsidRPr="0019510D">
              <w:rPr>
                <w:rFonts w:cs="Times New Roman"/>
                <w:color w:val="000000" w:themeColor="text1"/>
                <w:szCs w:val="24"/>
                <w:vertAlign w:val="superscript"/>
              </w:rPr>
              <w:t>, руб.</w:t>
            </w:r>
          </w:p>
        </w:tc>
      </w:tr>
      <w:tr w:rsidR="0019510D" w:rsidRPr="005C7180" w:rsidTr="008A764E">
        <w:trPr>
          <w:trHeight w:val="2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5C7180" w:rsidRDefault="0019510D" w:rsidP="008A764E">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5C7180" w:rsidRDefault="0019510D" w:rsidP="008A764E">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879" w:type="dxa"/>
            <w:tcBorders>
              <w:top w:val="single" w:sz="4" w:space="0" w:color="auto"/>
              <w:left w:val="single" w:sz="4" w:space="0" w:color="auto"/>
              <w:right w:val="single" w:sz="4" w:space="0" w:color="auto"/>
            </w:tcBorders>
          </w:tcPr>
          <w:p w:rsidR="0019510D" w:rsidRPr="005C7180" w:rsidRDefault="0019510D" w:rsidP="008A764E">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2375" w:type="dxa"/>
            <w:tcBorders>
              <w:top w:val="single" w:sz="4" w:space="0" w:color="auto"/>
              <w:left w:val="single" w:sz="4" w:space="0" w:color="auto"/>
              <w:right w:val="single" w:sz="4" w:space="0" w:color="auto"/>
            </w:tcBorders>
          </w:tcPr>
          <w:p w:rsidR="0019510D" w:rsidRPr="005C7180" w:rsidRDefault="0019510D" w:rsidP="008A764E">
            <w:pPr>
              <w:pStyle w:val="a8"/>
              <w:spacing w:after="100" w:afterAutospacing="1"/>
              <w:contextualSpacing/>
              <w:jc w:val="center"/>
              <w:rPr>
                <w:rFonts w:cs="Times New Roman"/>
                <w:b/>
                <w:color w:val="000000" w:themeColor="text1"/>
                <w:szCs w:val="24"/>
              </w:rPr>
            </w:pPr>
          </w:p>
        </w:tc>
        <w:tc>
          <w:tcPr>
            <w:tcW w:w="1843" w:type="dxa"/>
            <w:tcBorders>
              <w:top w:val="single" w:sz="4" w:space="0" w:color="auto"/>
              <w:left w:val="single" w:sz="4" w:space="0" w:color="auto"/>
              <w:right w:val="single" w:sz="4" w:space="0" w:color="auto"/>
            </w:tcBorders>
          </w:tcPr>
          <w:p w:rsidR="0019510D" w:rsidRPr="005C7180" w:rsidRDefault="0019510D" w:rsidP="008A764E">
            <w:pPr>
              <w:pStyle w:val="a8"/>
              <w:spacing w:after="100" w:afterAutospacing="1"/>
              <w:contextualSpacing/>
              <w:jc w:val="center"/>
              <w:rPr>
                <w:rFonts w:cs="Times New Roman"/>
                <w:b/>
                <w:color w:val="000000" w:themeColor="text1"/>
                <w:szCs w:val="24"/>
              </w:rPr>
            </w:pPr>
          </w:p>
        </w:tc>
        <w:tc>
          <w:tcPr>
            <w:tcW w:w="1418" w:type="dxa"/>
            <w:tcBorders>
              <w:top w:val="single" w:sz="4" w:space="0" w:color="auto"/>
              <w:left w:val="single" w:sz="4" w:space="0" w:color="auto"/>
              <w:right w:val="single" w:sz="4" w:space="0" w:color="auto"/>
            </w:tcBorders>
            <w:vAlign w:val="center"/>
          </w:tcPr>
          <w:p w:rsidR="0019510D" w:rsidRPr="005C7180" w:rsidRDefault="0019510D" w:rsidP="008A764E">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1382" w:type="dxa"/>
            <w:tcBorders>
              <w:top w:val="single" w:sz="4" w:space="0" w:color="auto"/>
              <w:left w:val="single" w:sz="4" w:space="0" w:color="auto"/>
              <w:right w:val="single" w:sz="4" w:space="0" w:color="auto"/>
            </w:tcBorders>
            <w:vAlign w:val="center"/>
          </w:tcPr>
          <w:p w:rsidR="0019510D" w:rsidRPr="005C7180" w:rsidRDefault="0019510D" w:rsidP="008A764E">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19510D" w:rsidRPr="005C7180" w:rsidTr="008A764E">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510D" w:rsidRPr="005C7180" w:rsidRDefault="0019510D" w:rsidP="008A764E">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19510D" w:rsidRDefault="0019510D" w:rsidP="008A764E">
            <w:pPr>
              <w:spacing w:after="100" w:afterAutospacing="1"/>
              <w:contextualSpacing/>
              <w:jc w:val="both"/>
              <w:rPr>
                <w:rFonts w:cs="Times New Roman"/>
              </w:rPr>
            </w:pPr>
            <w:r>
              <w:rPr>
                <w:rFonts w:cs="Times New Roman"/>
                <w:sz w:val="22"/>
                <w:szCs w:val="22"/>
              </w:rPr>
              <w:t>Б</w:t>
            </w:r>
            <w:r w:rsidRPr="00BF2F64">
              <w:rPr>
                <w:rFonts w:cs="Times New Roman"/>
                <w:sz w:val="22"/>
                <w:szCs w:val="22"/>
              </w:rPr>
              <w:t>ензин автомобильный неэтилированный АИ-9</w:t>
            </w:r>
            <w:r>
              <w:rPr>
                <w:rFonts w:cs="Times New Roman"/>
                <w:sz w:val="22"/>
                <w:szCs w:val="22"/>
              </w:rPr>
              <w:t>2</w:t>
            </w:r>
          </w:p>
          <w:p w:rsidR="0019510D" w:rsidRPr="00836334" w:rsidRDefault="0019510D" w:rsidP="008A764E">
            <w:pPr>
              <w:spacing w:after="100" w:afterAutospacing="1"/>
              <w:contextualSpacing/>
              <w:jc w:val="both"/>
              <w:rPr>
                <w:rFonts w:cs="Times New Roman"/>
                <w:b/>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19510D">
            <w:pPr>
              <w:spacing w:after="100" w:afterAutospacing="1"/>
              <w:ind w:firstLine="31"/>
              <w:contextualSpacing/>
              <w:jc w:val="center"/>
              <w:rPr>
                <w:rFonts w:cs="Times New Roman"/>
                <w:color w:val="000000" w:themeColor="text1"/>
              </w:rPr>
            </w:pPr>
            <w:r>
              <w:rPr>
                <w:rFonts w:cs="Times New Roman"/>
                <w:color w:val="000000" w:themeColor="text1"/>
              </w:rPr>
              <w:t>3000</w:t>
            </w:r>
          </w:p>
        </w:tc>
        <w:tc>
          <w:tcPr>
            <w:tcW w:w="2375"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contextualSpacing/>
              <w:jc w:val="center"/>
              <w:rPr>
                <w:rFonts w:cs="Times New Roman"/>
                <w:color w:val="000000" w:themeColor="text1"/>
              </w:rPr>
            </w:pPr>
          </w:p>
        </w:tc>
      </w:tr>
      <w:tr w:rsidR="0019510D" w:rsidRPr="005C7180" w:rsidTr="008A764E">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510D" w:rsidRPr="005C7180" w:rsidRDefault="0019510D" w:rsidP="008A764E">
            <w:pPr>
              <w:spacing w:after="100" w:afterAutospacing="1"/>
              <w:contextualSpacing/>
              <w:jc w:val="center"/>
              <w:rPr>
                <w:rFonts w:cs="Times New Roman"/>
                <w:color w:val="000000" w:themeColor="text1"/>
              </w:rPr>
            </w:pPr>
            <w:r>
              <w:rPr>
                <w:rFonts w:cs="Times New Roman"/>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19510D" w:rsidRDefault="0019510D" w:rsidP="008A764E">
            <w:pPr>
              <w:spacing w:after="100" w:afterAutospacing="1"/>
              <w:contextualSpacing/>
              <w:jc w:val="both"/>
              <w:rPr>
                <w:rFonts w:cs="Times New Roman"/>
              </w:rPr>
            </w:pPr>
            <w:r>
              <w:rPr>
                <w:rFonts w:cs="Times New Roman"/>
                <w:sz w:val="22"/>
                <w:szCs w:val="22"/>
              </w:rPr>
              <w:t>Б</w:t>
            </w:r>
            <w:r w:rsidRPr="00BF2F64">
              <w:rPr>
                <w:rFonts w:cs="Times New Roman"/>
                <w:sz w:val="22"/>
                <w:szCs w:val="22"/>
              </w:rPr>
              <w:t>ензин автомобильный неэтилированный АИ-95</w:t>
            </w:r>
          </w:p>
          <w:p w:rsidR="0019510D" w:rsidRDefault="0019510D" w:rsidP="008A764E">
            <w:pPr>
              <w:spacing w:after="100" w:afterAutospacing="1"/>
              <w:contextualSpacing/>
              <w:jc w:val="both"/>
              <w:rPr>
                <w:rFonts w:cs="Times New Roman"/>
              </w:rPr>
            </w:pPr>
          </w:p>
        </w:tc>
        <w:tc>
          <w:tcPr>
            <w:tcW w:w="879" w:type="dxa"/>
            <w:tcBorders>
              <w:top w:val="single" w:sz="4" w:space="0" w:color="auto"/>
              <w:left w:val="single" w:sz="4" w:space="0" w:color="auto"/>
              <w:bottom w:val="single" w:sz="4" w:space="0" w:color="auto"/>
              <w:right w:val="single" w:sz="4" w:space="0" w:color="auto"/>
            </w:tcBorders>
            <w:vAlign w:val="center"/>
          </w:tcPr>
          <w:p w:rsidR="0019510D" w:rsidRDefault="0019510D" w:rsidP="0019510D">
            <w:pPr>
              <w:spacing w:after="100" w:afterAutospacing="1"/>
              <w:ind w:firstLine="31"/>
              <w:contextualSpacing/>
              <w:jc w:val="center"/>
              <w:rPr>
                <w:rFonts w:cs="Times New Roman"/>
                <w:color w:val="000000" w:themeColor="text1"/>
              </w:rPr>
            </w:pPr>
            <w:r>
              <w:rPr>
                <w:rFonts w:cs="Times New Roman"/>
                <w:color w:val="000000" w:themeColor="text1"/>
              </w:rPr>
              <w:t>3000</w:t>
            </w:r>
          </w:p>
        </w:tc>
        <w:tc>
          <w:tcPr>
            <w:tcW w:w="2375"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contextualSpacing/>
              <w:jc w:val="center"/>
              <w:rPr>
                <w:rFonts w:cs="Times New Roman"/>
                <w:color w:val="000000" w:themeColor="text1"/>
              </w:rPr>
            </w:pPr>
          </w:p>
        </w:tc>
      </w:tr>
      <w:tr w:rsidR="0019510D" w:rsidRPr="005C7180" w:rsidTr="008A764E">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510D" w:rsidRPr="005C7180" w:rsidRDefault="0019510D" w:rsidP="008A764E">
            <w:pPr>
              <w:spacing w:after="100" w:afterAutospacing="1"/>
              <w:contextualSpacing/>
              <w:jc w:val="center"/>
              <w:rPr>
                <w:rFonts w:cs="Times New Roman"/>
                <w:color w:val="000000" w:themeColor="text1"/>
              </w:rPr>
            </w:pPr>
            <w:r>
              <w:rPr>
                <w:rFonts w:cs="Times New Roman"/>
                <w:color w:val="000000" w:themeColor="text1"/>
              </w:rPr>
              <w:t>3</w:t>
            </w:r>
          </w:p>
        </w:tc>
        <w:tc>
          <w:tcPr>
            <w:tcW w:w="1984" w:type="dxa"/>
            <w:tcBorders>
              <w:top w:val="nil"/>
              <w:left w:val="nil"/>
              <w:bottom w:val="single" w:sz="4" w:space="0" w:color="auto"/>
              <w:right w:val="single" w:sz="4" w:space="0" w:color="auto"/>
            </w:tcBorders>
            <w:shd w:val="clear" w:color="auto" w:fill="auto"/>
            <w:vAlign w:val="center"/>
          </w:tcPr>
          <w:p w:rsidR="0019510D" w:rsidRPr="00836334" w:rsidRDefault="0019510D" w:rsidP="008A764E">
            <w:pPr>
              <w:spacing w:after="100" w:afterAutospacing="1"/>
              <w:contextualSpacing/>
              <w:jc w:val="both"/>
              <w:rPr>
                <w:rFonts w:cs="Times New Roman"/>
                <w:color w:val="000000" w:themeColor="text1"/>
              </w:rPr>
            </w:pPr>
            <w:r w:rsidRPr="00C0512D">
              <w:rPr>
                <w:rFonts w:cs="Times New Roman"/>
                <w:color w:val="000000" w:themeColor="text1"/>
              </w:rPr>
              <w:t>Д</w:t>
            </w:r>
            <w:r w:rsidRPr="00BF2F64">
              <w:rPr>
                <w:rFonts w:cs="Times New Roman"/>
                <w:sz w:val="22"/>
                <w:szCs w:val="22"/>
              </w:rPr>
              <w:t>изельное топливо</w:t>
            </w:r>
          </w:p>
        </w:tc>
        <w:tc>
          <w:tcPr>
            <w:tcW w:w="879"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r>
              <w:rPr>
                <w:rFonts w:cs="Times New Roman"/>
                <w:color w:val="000000" w:themeColor="text1"/>
              </w:rPr>
              <w:t>4000</w:t>
            </w:r>
          </w:p>
        </w:tc>
        <w:tc>
          <w:tcPr>
            <w:tcW w:w="2375"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contextualSpacing/>
              <w:jc w:val="center"/>
              <w:rPr>
                <w:rFonts w:cs="Times New Roman"/>
                <w:color w:val="000000" w:themeColor="text1"/>
              </w:rPr>
            </w:pPr>
          </w:p>
        </w:tc>
      </w:tr>
      <w:tr w:rsidR="0019510D" w:rsidRPr="005C7180" w:rsidTr="008A764E">
        <w:trPr>
          <w:trHeight w:val="4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510D" w:rsidRPr="005C7180" w:rsidRDefault="0019510D" w:rsidP="008A764E">
            <w:pPr>
              <w:spacing w:after="100" w:afterAutospacing="1"/>
              <w:contextualSpacing/>
              <w:jc w:val="center"/>
              <w:rPr>
                <w:rFonts w:cs="Times New Roman"/>
                <w:color w:val="000000" w:themeColor="text1"/>
              </w:rPr>
            </w:pPr>
          </w:p>
        </w:tc>
        <w:tc>
          <w:tcPr>
            <w:tcW w:w="1984" w:type="dxa"/>
            <w:tcBorders>
              <w:top w:val="nil"/>
              <w:left w:val="nil"/>
              <w:bottom w:val="single" w:sz="4" w:space="0" w:color="auto"/>
              <w:right w:val="single" w:sz="4" w:space="0" w:color="auto"/>
            </w:tcBorders>
            <w:shd w:val="clear" w:color="auto" w:fill="auto"/>
            <w:vAlign w:val="center"/>
          </w:tcPr>
          <w:p w:rsidR="0019510D" w:rsidRPr="005C7180" w:rsidRDefault="0019510D" w:rsidP="008A764E">
            <w:pPr>
              <w:pStyle w:val="af9"/>
              <w:jc w:val="both"/>
              <w:rPr>
                <w:rFonts w:cs="Times New Roman"/>
                <w:color w:val="000000" w:themeColor="text1"/>
                <w:szCs w:val="24"/>
              </w:rPr>
            </w:pPr>
            <w:r w:rsidRPr="005C7180">
              <w:rPr>
                <w:rFonts w:cs="Times New Roman"/>
                <w:color w:val="000000" w:themeColor="text1"/>
                <w:szCs w:val="24"/>
              </w:rPr>
              <w:t>ИТОГО:</w:t>
            </w:r>
          </w:p>
        </w:tc>
        <w:tc>
          <w:tcPr>
            <w:tcW w:w="879"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19510D" w:rsidRPr="005C7180" w:rsidRDefault="0019510D" w:rsidP="008A764E">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19510D" w:rsidRPr="005C7180" w:rsidRDefault="0019510D" w:rsidP="008A764E">
            <w:pPr>
              <w:spacing w:after="100" w:afterAutospacing="1"/>
              <w:contextualSpacing/>
              <w:jc w:val="center"/>
              <w:rPr>
                <w:rFonts w:cs="Times New Roman"/>
                <w:color w:val="000000" w:themeColor="text1"/>
              </w:rPr>
            </w:pPr>
          </w:p>
        </w:tc>
      </w:tr>
    </w:tbl>
    <w:p w:rsidR="0019510D" w:rsidRPr="005C7180" w:rsidRDefault="0019510D" w:rsidP="0019510D">
      <w:pPr>
        <w:spacing w:after="100" w:afterAutospacing="1"/>
        <w:ind w:firstLine="709"/>
        <w:contextualSpacing/>
        <w:jc w:val="both"/>
        <w:rPr>
          <w:rFonts w:cs="Times New Roman"/>
          <w:color w:val="000000" w:themeColor="text1"/>
          <w:sz w:val="20"/>
          <w:szCs w:val="20"/>
        </w:rPr>
      </w:pPr>
    </w:p>
    <w:p w:rsidR="0019510D" w:rsidRPr="00D83DE1" w:rsidRDefault="0019510D" w:rsidP="0019510D">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w:t>
      </w:r>
      <w:r>
        <w:rPr>
          <w:i/>
          <w:sz w:val="20"/>
          <w:szCs w:val="20"/>
        </w:rPr>
        <w:t>ГСМ</w:t>
      </w:r>
      <w:r w:rsidRPr="00D83DE1">
        <w:rPr>
          <w:i/>
          <w:sz w:val="20"/>
          <w:szCs w:val="20"/>
        </w:rPr>
        <w:t>, предлагаемые к поставке Поставщиком</w:t>
      </w:r>
    </w:p>
    <w:p w:rsidR="0019510D" w:rsidRDefault="0019510D" w:rsidP="0019510D">
      <w:pPr>
        <w:spacing w:after="100" w:afterAutospacing="1"/>
        <w:ind w:firstLine="709"/>
        <w:contextualSpacing/>
        <w:jc w:val="both"/>
        <w:rPr>
          <w:rFonts w:cs="Times New Roman"/>
          <w:color w:val="000000" w:themeColor="text1"/>
          <w:sz w:val="20"/>
          <w:szCs w:val="20"/>
        </w:rPr>
      </w:pPr>
    </w:p>
    <w:p w:rsidR="0019510D" w:rsidRPr="005C7180" w:rsidRDefault="0019510D" w:rsidP="0019510D">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Pr>
          <w:rFonts w:cs="Times New Roman"/>
          <w:color w:val="000000" w:themeColor="text1"/>
          <w:sz w:val="20"/>
          <w:szCs w:val="20"/>
        </w:rPr>
        <w:t xml:space="preserve">) </w:t>
      </w:r>
      <w:r w:rsidRPr="005C7180">
        <w:rPr>
          <w:rFonts w:cs="Times New Roman"/>
          <w:i/>
          <w:iCs/>
          <w:color w:val="000000" w:themeColor="text1"/>
          <w:sz w:val="20"/>
          <w:szCs w:val="20"/>
        </w:rPr>
        <w:t xml:space="preserve">В случае, если </w:t>
      </w:r>
      <w:r>
        <w:rPr>
          <w:rFonts w:cs="Times New Roman"/>
          <w:i/>
          <w:iCs/>
          <w:color w:val="000000" w:themeColor="text1"/>
          <w:sz w:val="20"/>
          <w:szCs w:val="20"/>
        </w:rPr>
        <w:t>Поставщик</w:t>
      </w:r>
      <w:r w:rsidRPr="005C7180">
        <w:rPr>
          <w:rFonts w:cs="Times New Roman"/>
          <w:i/>
          <w:iCs/>
          <w:color w:val="000000" w:themeColor="text1"/>
          <w:sz w:val="20"/>
          <w:szCs w:val="20"/>
        </w:rPr>
        <w:t xml:space="preserve"> по договору имеет освобождение от уплаты НДС, в данной графе (включая НДС (</w:t>
      </w:r>
      <w:r>
        <w:rPr>
          <w:rFonts w:cs="Times New Roman"/>
          <w:i/>
          <w:iCs/>
          <w:color w:val="000000" w:themeColor="text1"/>
          <w:sz w:val="20"/>
          <w:szCs w:val="20"/>
        </w:rPr>
        <w:t>**</w:t>
      </w:r>
      <w:r w:rsidRPr="005C7180">
        <w:rPr>
          <w:rFonts w:cs="Times New Roman"/>
          <w:i/>
          <w:iCs/>
          <w:color w:val="000000" w:themeColor="text1"/>
          <w:sz w:val="20"/>
          <w:szCs w:val="20"/>
        </w:rPr>
        <w:t xml:space="preserve"> %), руб. указывается «НДС не облагается».</w:t>
      </w:r>
    </w:p>
    <w:p w:rsidR="0019510D" w:rsidRPr="005C7180" w:rsidRDefault="0019510D" w:rsidP="0019510D">
      <w:pPr>
        <w:ind w:firstLine="709"/>
        <w:jc w:val="both"/>
        <w:rPr>
          <w:rFonts w:cs="Times New Roman"/>
          <w:i/>
          <w:iCs/>
          <w:color w:val="000000" w:themeColor="text1"/>
        </w:rPr>
      </w:pPr>
    </w:p>
    <w:p w:rsidR="0019510D" w:rsidRPr="005C7180" w:rsidRDefault="0019510D" w:rsidP="0019510D">
      <w:pPr>
        <w:jc w:val="center"/>
        <w:rPr>
          <w:rFonts w:cs="Times New Roman"/>
          <w:b/>
          <w:sz w:val="26"/>
          <w:szCs w:val="26"/>
        </w:rPr>
      </w:pPr>
    </w:p>
    <w:p w:rsidR="0019510D" w:rsidRPr="005C7180" w:rsidRDefault="0019510D" w:rsidP="0019510D">
      <w:pPr>
        <w:spacing w:after="100" w:afterAutospacing="1"/>
        <w:ind w:firstLine="709"/>
        <w:contextualSpacing/>
        <w:jc w:val="both"/>
        <w:rPr>
          <w:rFonts w:cs="Times New Roman"/>
          <w:color w:val="000000" w:themeColor="text1"/>
        </w:rPr>
      </w:pPr>
    </w:p>
    <w:p w:rsidR="0019510D" w:rsidRPr="005C7180" w:rsidRDefault="0019510D" w:rsidP="0019510D">
      <w:pPr>
        <w:spacing w:after="100" w:afterAutospacing="1"/>
        <w:ind w:firstLine="709"/>
        <w:contextualSpacing/>
        <w:jc w:val="both"/>
        <w:rPr>
          <w:rFonts w:cs="Times New Roman"/>
          <w:color w:val="000000" w:themeColor="text1"/>
        </w:rPr>
      </w:pPr>
    </w:p>
    <w:p w:rsidR="0019510D" w:rsidRPr="005C7180" w:rsidRDefault="0019510D" w:rsidP="0019510D">
      <w:pPr>
        <w:spacing w:after="100" w:afterAutospacing="1"/>
        <w:ind w:firstLine="709"/>
        <w:contextualSpacing/>
        <w:jc w:val="both"/>
        <w:rPr>
          <w:rFonts w:cs="Times New Roman"/>
          <w:color w:val="000000" w:themeColor="text1"/>
        </w:rPr>
      </w:pPr>
      <w:r w:rsidRPr="005C7180">
        <w:rPr>
          <w:rFonts w:cs="Times New Roman"/>
          <w:color w:val="000000" w:themeColor="text1"/>
        </w:rPr>
        <w:t xml:space="preserve">Итого: ____________________________ руб. (сумма прописью), в том числе НДС – </w:t>
      </w:r>
      <w:r>
        <w:rPr>
          <w:rFonts w:cs="Times New Roman"/>
          <w:color w:val="000000" w:themeColor="text1"/>
        </w:rPr>
        <w:t xml:space="preserve">**  </w:t>
      </w:r>
      <w:r w:rsidRPr="005C7180">
        <w:rPr>
          <w:rFonts w:cs="Times New Roman"/>
          <w:color w:val="000000" w:themeColor="text1"/>
        </w:rPr>
        <w:t>% (либо «НДС не облагается»).</w:t>
      </w:r>
    </w:p>
    <w:p w:rsidR="0019510D" w:rsidRPr="005C7180" w:rsidRDefault="0019510D" w:rsidP="0019510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9510D" w:rsidRPr="005C7180" w:rsidRDefault="0019510D" w:rsidP="0019510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9510D" w:rsidRPr="005C7180" w:rsidRDefault="0019510D" w:rsidP="0019510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9510D" w:rsidRPr="005C7180" w:rsidRDefault="0019510D" w:rsidP="0019510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9510D" w:rsidRPr="005C7180" w:rsidRDefault="0019510D" w:rsidP="0019510D">
      <w:pPr>
        <w:tabs>
          <w:tab w:val="left" w:pos="7200"/>
        </w:tabs>
        <w:ind w:firstLine="709"/>
        <w:rPr>
          <w:rFonts w:cs="Times New Roman"/>
          <w:b/>
          <w:color w:val="000000" w:themeColor="text1"/>
          <w:sz w:val="26"/>
          <w:szCs w:val="26"/>
        </w:rPr>
      </w:pPr>
      <w:r w:rsidRPr="005C7180">
        <w:rPr>
          <w:rFonts w:cs="Times New Roman"/>
          <w:bCs/>
          <w:color w:val="000000" w:themeColor="text1"/>
          <w:spacing w:val="3"/>
        </w:rPr>
        <w:t>мп</w:t>
      </w: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49027A">
        <w:rPr>
          <w:rFonts w:cs="Times New Roman"/>
          <w:bCs/>
          <w:color w:val="000000" w:themeColor="text1"/>
          <w:spacing w:val="3"/>
        </w:rPr>
        <w:t>мп</w:t>
      </w:r>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49027A">
        <w:rPr>
          <w:rFonts w:cs="Times New Roman"/>
          <w:bCs/>
          <w:color w:val="000000" w:themeColor="text1"/>
          <w:spacing w:val="3"/>
        </w:rPr>
        <w:t>мп</w:t>
      </w:r>
      <w:r w:rsidRPr="0049027A">
        <w:rPr>
          <w:i/>
          <w:color w:val="000000" w:themeColor="text1"/>
        </w:rPr>
        <w:t xml:space="preserve"> </w:t>
      </w:r>
    </w:p>
    <w:p w:rsidR="00076565" w:rsidRDefault="00076565"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076565" w:rsidRDefault="00076565"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r>
        <w:rPr>
          <w:rFonts w:cs="Times New Roman"/>
          <w:bCs/>
          <w:color w:val="000000" w:themeColor="text1"/>
          <w:spacing w:val="3"/>
        </w:rPr>
        <w:t>м</w:t>
      </w:r>
      <w:r w:rsidR="0021723D" w:rsidRPr="0049027A">
        <w:rPr>
          <w:rFonts w:cs="Times New Roman"/>
          <w:bCs/>
          <w:color w:val="000000" w:themeColor="text1"/>
          <w:spacing w:val="3"/>
        </w:rPr>
        <w:t>п</w:t>
      </w:r>
      <w:bookmarkEnd w:id="10"/>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076565" w:rsidRDefault="00076565"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EA0298">
      <w:pPr>
        <w:ind w:firstLine="709"/>
        <w:rPr>
          <w:rFonts w:cs="Times New Roman"/>
          <w:bCs/>
          <w:color w:val="000000" w:themeColor="text1"/>
          <w:spacing w:val="3"/>
        </w:rPr>
      </w:pPr>
    </w:p>
    <w:p w:rsidR="00B038B0" w:rsidRDefault="00B038B0" w:rsidP="00B038B0">
      <w:pPr>
        <w:ind w:firstLine="709"/>
        <w:rPr>
          <w:rFonts w:cs="Times New Roman"/>
          <w:bCs/>
          <w:color w:val="000000" w:themeColor="text1"/>
          <w:spacing w:val="3"/>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b/>
          <w:sz w:val="28"/>
          <w:szCs w:val="28"/>
        </w:rPr>
      </w:pPr>
    </w:p>
    <w:p w:rsidR="00B038B0" w:rsidRPr="00BD2E49" w:rsidRDefault="00B038B0" w:rsidP="00B038B0">
      <w:pPr>
        <w:tabs>
          <w:tab w:val="left" w:pos="567"/>
        </w:tabs>
        <w:ind w:hanging="567"/>
        <w:jc w:val="center"/>
        <w:rPr>
          <w:rFonts w:cs="Times New Roman"/>
          <w:b/>
        </w:rPr>
      </w:pPr>
      <w:r w:rsidRPr="00BD2E49">
        <w:rPr>
          <w:rFonts w:cs="Times New Roman"/>
          <w:b/>
        </w:rPr>
        <w:t>ДЕКЛАРАЦИЯ</w:t>
      </w:r>
    </w:p>
    <w:p w:rsidR="00B038B0" w:rsidRPr="00BD2E49" w:rsidRDefault="00B038B0" w:rsidP="00B038B0">
      <w:pPr>
        <w:pStyle w:val="2"/>
        <w:tabs>
          <w:tab w:val="clear" w:pos="1276"/>
        </w:tabs>
        <w:spacing w:before="0" w:after="0"/>
        <w:ind w:left="0" w:firstLine="0"/>
        <w:jc w:val="center"/>
        <w:rPr>
          <w:rFonts w:ascii="Times New Roman" w:hAnsi="Times New Roman"/>
          <w:i/>
          <w:sz w:val="24"/>
          <w:szCs w:val="24"/>
        </w:rPr>
      </w:pPr>
      <w:r w:rsidRPr="00BD2E49">
        <w:rPr>
          <w:rFonts w:ascii="Times New Roman" w:hAnsi="Times New Roman"/>
          <w:sz w:val="24"/>
          <w:szCs w:val="24"/>
        </w:rPr>
        <w:t xml:space="preserve">о соответствии требованиям, установленным </w:t>
      </w:r>
      <w:hyperlink r:id="rId26"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38B0" w:rsidRPr="00BD2E49" w:rsidRDefault="00B038B0" w:rsidP="00B038B0">
      <w:pPr>
        <w:tabs>
          <w:tab w:val="left" w:pos="567"/>
        </w:tabs>
        <w:ind w:left="567" w:hanging="567"/>
        <w:jc w:val="center"/>
        <w:rPr>
          <w:rFonts w:cs="Times New Roman"/>
        </w:rPr>
      </w:pPr>
    </w:p>
    <w:p w:rsidR="00B038B0" w:rsidRPr="00BD2E49" w:rsidRDefault="00B038B0" w:rsidP="00B038B0">
      <w:pPr>
        <w:autoSpaceDE w:val="0"/>
        <w:autoSpaceDN w:val="0"/>
        <w:rPr>
          <w:rFonts w:cs="Times New Roman"/>
        </w:rPr>
      </w:pPr>
    </w:p>
    <w:p w:rsidR="00B038B0" w:rsidRPr="00BD2E49" w:rsidRDefault="00B038B0" w:rsidP="00B038B0">
      <w:pPr>
        <w:tabs>
          <w:tab w:val="left" w:pos="0"/>
        </w:tabs>
        <w:ind w:firstLine="709"/>
        <w:jc w:val="both"/>
        <w:rPr>
          <w:rFonts w:cs="Times New Roman"/>
        </w:rPr>
      </w:pPr>
      <w:r w:rsidRPr="00BD2E49">
        <w:rPr>
          <w:rFonts w:cs="Times New Roman"/>
        </w:rPr>
        <w:t>Настоящей Декларацией _________________________</w:t>
      </w:r>
      <w:r w:rsidR="00CF3871">
        <w:rPr>
          <w:rFonts w:cs="Times New Roman"/>
        </w:rPr>
        <w:t>______________________________</w:t>
      </w:r>
    </w:p>
    <w:p w:rsidR="00B038B0" w:rsidRPr="00BD2E49" w:rsidRDefault="00B038B0" w:rsidP="00B038B0">
      <w:pPr>
        <w:tabs>
          <w:tab w:val="left" w:pos="0"/>
        </w:tabs>
        <w:jc w:val="center"/>
        <w:rPr>
          <w:rFonts w:cs="Times New Roman"/>
        </w:rPr>
      </w:pPr>
      <w:r w:rsidRPr="00BD2E49">
        <w:rPr>
          <w:rFonts w:cs="Times New Roman"/>
          <w:bCs/>
          <w:i/>
          <w:iCs/>
          <w:spacing w:val="1"/>
          <w:sz w:val="18"/>
          <w:szCs w:val="18"/>
        </w:rPr>
        <w:t>(наименование Участника)</w:t>
      </w:r>
    </w:p>
    <w:p w:rsidR="00B038B0" w:rsidRPr="00BD2E49" w:rsidRDefault="00B038B0" w:rsidP="00B038B0">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Pr>
          <w:rFonts w:cs="Times New Roman"/>
        </w:rPr>
        <w:t>Т</w:t>
      </w:r>
      <w:r w:rsidRPr="00BD2E49">
        <w:rPr>
          <w:rFonts w:cs="Times New Roman"/>
        </w:rPr>
        <w:t xml:space="preserve">овар произведен в ____________ (страна происхождения). Участник несет ответственность за достоверность сведений о стране происхождения </w:t>
      </w:r>
      <w:r>
        <w:rPr>
          <w:rFonts w:cs="Times New Roman"/>
        </w:rPr>
        <w:t>Т</w:t>
      </w:r>
      <w:r w:rsidRPr="00BD2E49">
        <w:rPr>
          <w:rFonts w:cs="Times New Roman"/>
        </w:rPr>
        <w:t>оваров, указанных в заявке на участие в закупке.</w:t>
      </w:r>
    </w:p>
    <w:p w:rsidR="00B038B0" w:rsidRPr="00BD2E49" w:rsidRDefault="00B038B0" w:rsidP="00B038B0">
      <w:pPr>
        <w:tabs>
          <w:tab w:val="left" w:pos="0"/>
        </w:tabs>
        <w:jc w:val="both"/>
        <w:rPr>
          <w:rFonts w:cs="Times New Roman"/>
        </w:rPr>
      </w:pPr>
    </w:p>
    <w:p w:rsidR="00B038B0" w:rsidRPr="00BD2E49" w:rsidRDefault="00B038B0" w:rsidP="00B038B0">
      <w:pPr>
        <w:shd w:val="clear" w:color="auto" w:fill="FFFFFF"/>
        <w:tabs>
          <w:tab w:val="left" w:leader="underscore" w:pos="5472"/>
        </w:tabs>
        <w:spacing w:before="115" w:after="100" w:afterAutospacing="1"/>
        <w:ind w:right="4"/>
        <w:contextualSpacing/>
        <w:jc w:val="center"/>
        <w:rPr>
          <w:rFonts w:cs="Times New Roman"/>
          <w:b/>
          <w:sz w:val="28"/>
          <w:szCs w:val="28"/>
        </w:rPr>
      </w:pPr>
    </w:p>
    <w:p w:rsidR="00B038B0" w:rsidRDefault="00B038B0" w:rsidP="00EA0298">
      <w:pPr>
        <w:ind w:firstLine="709"/>
        <w:rPr>
          <w:rFonts w:cs="Times New Roman"/>
          <w:bCs/>
          <w:color w:val="000000" w:themeColor="text1"/>
          <w:spacing w:val="3"/>
        </w:rPr>
      </w:pPr>
    </w:p>
    <w:p w:rsidR="00B038B0" w:rsidRDefault="00B038B0"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076565" w:rsidRDefault="00076565" w:rsidP="00B038B0">
      <w:pPr>
        <w:rPr>
          <w:rFonts w:cs="Times New Roman"/>
          <w:color w:val="000000" w:themeColor="text1"/>
        </w:rPr>
      </w:pPr>
    </w:p>
    <w:p w:rsidR="00E84BF3" w:rsidRDefault="00E84BF3" w:rsidP="00B038B0">
      <w:pPr>
        <w:rPr>
          <w:rFonts w:cs="Times New Roman"/>
          <w:color w:val="000000" w:themeColor="text1"/>
        </w:rPr>
      </w:pPr>
    </w:p>
    <w:p w:rsidR="00CF3871" w:rsidRDefault="00CF3871" w:rsidP="00B038B0">
      <w:pPr>
        <w:rPr>
          <w:rFonts w:cs="Times New Roman"/>
          <w:color w:val="000000" w:themeColor="text1"/>
        </w:rPr>
      </w:pPr>
    </w:p>
    <w:p w:rsidR="00CF3871" w:rsidRDefault="00CF3871" w:rsidP="00B038B0">
      <w:pPr>
        <w:rPr>
          <w:rFonts w:cs="Times New Roman"/>
          <w:color w:val="000000" w:themeColor="text1"/>
        </w:rPr>
      </w:pPr>
    </w:p>
    <w:p w:rsidR="00E84BF3" w:rsidRDefault="00E84BF3" w:rsidP="00B038B0">
      <w:pPr>
        <w:rPr>
          <w:rFonts w:cs="Times New Roman"/>
          <w:color w:val="000000" w:themeColor="text1"/>
        </w:rPr>
      </w:pPr>
    </w:p>
    <w:p w:rsidR="00E84BF3" w:rsidRDefault="00E84BF3" w:rsidP="00B038B0">
      <w:pPr>
        <w:rPr>
          <w:rFonts w:cs="Times New Roman"/>
          <w:color w:val="000000" w:themeColor="text1"/>
        </w:rPr>
      </w:pPr>
    </w:p>
    <w:p w:rsidR="0019510D" w:rsidRPr="0063047E" w:rsidRDefault="0019510D" w:rsidP="0019510D">
      <w:pPr>
        <w:contextualSpacing/>
        <w:jc w:val="center"/>
        <w:rPr>
          <w:rFonts w:cs="Times New Roman"/>
          <w:b/>
          <w:color w:val="000000" w:themeColor="text1"/>
        </w:rPr>
      </w:pPr>
      <w:r w:rsidRPr="0063047E">
        <w:rPr>
          <w:rFonts w:cs="Times New Roman"/>
          <w:b/>
          <w:color w:val="000000" w:themeColor="text1"/>
        </w:rPr>
        <w:lastRenderedPageBreak/>
        <w:t>ПРОЕКТ ДОГОВОРА № _________</w:t>
      </w:r>
    </w:p>
    <w:p w:rsidR="0019510D" w:rsidRDefault="0019510D" w:rsidP="0019510D">
      <w:pPr>
        <w:contextualSpacing/>
        <w:jc w:val="center"/>
        <w:rPr>
          <w:rFonts w:cs="Times New Roman"/>
          <w:b/>
          <w:color w:val="000000" w:themeColor="text1"/>
        </w:rPr>
      </w:pPr>
      <w:r w:rsidRPr="0063047E">
        <w:rPr>
          <w:rFonts w:cs="Times New Roman"/>
          <w:b/>
          <w:color w:val="000000" w:themeColor="text1"/>
        </w:rPr>
        <w:t>на поставку горюче-смазочных материалов</w:t>
      </w:r>
    </w:p>
    <w:p w:rsidR="0019510D" w:rsidRPr="0063047E" w:rsidRDefault="0019510D" w:rsidP="0019510D">
      <w:pPr>
        <w:contextualSpacing/>
        <w:jc w:val="center"/>
        <w:rPr>
          <w:rFonts w:cs="Times New Roman"/>
          <w:b/>
          <w:color w:val="000000" w:themeColor="text1"/>
        </w:rPr>
      </w:pPr>
    </w:p>
    <w:p w:rsidR="0019510D" w:rsidRPr="0063047E" w:rsidRDefault="0019510D" w:rsidP="0019510D">
      <w:pPr>
        <w:shd w:val="clear" w:color="auto" w:fill="FFFFFF"/>
        <w:tabs>
          <w:tab w:val="left" w:pos="8030"/>
        </w:tabs>
        <w:contextualSpacing/>
        <w:rPr>
          <w:rFonts w:cs="Times New Roman"/>
          <w:b/>
          <w:color w:val="000000" w:themeColor="text1"/>
        </w:rPr>
      </w:pPr>
    </w:p>
    <w:p w:rsidR="0019510D" w:rsidRPr="0063047E" w:rsidRDefault="0019510D" w:rsidP="0019510D">
      <w:pPr>
        <w:shd w:val="clear" w:color="auto" w:fill="FFFFFF"/>
        <w:tabs>
          <w:tab w:val="left" w:pos="8030"/>
        </w:tabs>
        <w:contextualSpacing/>
        <w:rPr>
          <w:rFonts w:cs="Times New Roman"/>
          <w:color w:val="000000" w:themeColor="text1"/>
        </w:rPr>
      </w:pPr>
      <w:r w:rsidRPr="0063047E">
        <w:rPr>
          <w:rFonts w:cs="Times New Roman"/>
          <w:color w:val="000000" w:themeColor="text1"/>
        </w:rPr>
        <w:t>рп. Ванино                                                                                                                 «___» ____ 201</w:t>
      </w:r>
      <w:r w:rsidR="00577D9E">
        <w:rPr>
          <w:rFonts w:cs="Times New Roman"/>
          <w:color w:val="000000" w:themeColor="text1"/>
        </w:rPr>
        <w:t>8</w:t>
      </w:r>
      <w:r w:rsidRPr="0063047E">
        <w:rPr>
          <w:rFonts w:cs="Times New Roman"/>
          <w:color w:val="000000" w:themeColor="text1"/>
        </w:rPr>
        <w:t xml:space="preserve">  года</w:t>
      </w:r>
    </w:p>
    <w:p w:rsidR="0019510D" w:rsidRPr="0063047E" w:rsidRDefault="0019510D" w:rsidP="0019510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19510D" w:rsidRPr="0063047E" w:rsidRDefault="0019510D" w:rsidP="0019510D">
      <w:pPr>
        <w:shd w:val="clear" w:color="auto" w:fill="FFFFFF"/>
        <w:tabs>
          <w:tab w:val="left" w:leader="underscore" w:pos="4829"/>
          <w:tab w:val="left" w:leader="underscore" w:pos="9826"/>
        </w:tabs>
        <w:ind w:firstLine="720"/>
        <w:contextualSpacing/>
        <w:jc w:val="both"/>
        <w:rPr>
          <w:rFonts w:cs="Times New Roman"/>
          <w:color w:val="000000" w:themeColor="text1"/>
        </w:rPr>
      </w:pPr>
      <w:r w:rsidRPr="006304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6304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63047E">
        <w:rPr>
          <w:rFonts w:cs="Times New Roman"/>
          <w:b/>
          <w:bCs/>
          <w:color w:val="000000" w:themeColor="text1"/>
        </w:rPr>
        <w:t>«Заказчик»</w:t>
      </w:r>
      <w:r w:rsidRPr="0063047E">
        <w:rPr>
          <w:rFonts w:cs="Times New Roman"/>
          <w:bCs/>
          <w:color w:val="000000" w:themeColor="text1"/>
        </w:rPr>
        <w:t xml:space="preserve">, </w:t>
      </w:r>
      <w:r w:rsidRPr="006304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63047E">
        <w:rPr>
          <w:rFonts w:cs="Times New Roman"/>
          <w:bCs/>
          <w:color w:val="000000" w:themeColor="text1"/>
        </w:rPr>
        <w:t xml:space="preserve">, </w:t>
      </w:r>
      <w:r w:rsidRPr="0063047E">
        <w:rPr>
          <w:rFonts w:cs="Times New Roman"/>
          <w:color w:val="000000" w:themeColor="text1"/>
        </w:rPr>
        <w:t xml:space="preserve">именуемое в дальнейшем </w:t>
      </w:r>
      <w:r w:rsidRPr="0063047E">
        <w:rPr>
          <w:rFonts w:cs="Times New Roman"/>
          <w:b/>
          <w:bCs/>
          <w:color w:val="000000" w:themeColor="text1"/>
        </w:rPr>
        <w:t>«Поставщик»</w:t>
      </w:r>
      <w:r w:rsidRPr="0063047E">
        <w:rPr>
          <w:rFonts w:cs="Times New Roman"/>
          <w:bCs/>
          <w:color w:val="000000" w:themeColor="text1"/>
        </w:rPr>
        <w:t xml:space="preserve">, </w:t>
      </w:r>
      <w:r w:rsidRPr="0063047E">
        <w:rPr>
          <w:rFonts w:cs="Times New Roman"/>
          <w:color w:val="000000" w:themeColor="text1"/>
        </w:rPr>
        <w:t xml:space="preserve">в лице ____________________, действующего на основании </w:t>
      </w:r>
      <w:r>
        <w:rPr>
          <w:rFonts w:cs="Times New Roman"/>
          <w:color w:val="000000" w:themeColor="text1"/>
        </w:rPr>
        <w:t>_________________</w:t>
      </w:r>
      <w:r w:rsidRPr="0063047E">
        <w:rPr>
          <w:rFonts w:cs="Times New Roman"/>
          <w:color w:val="000000" w:themeColor="text1"/>
        </w:rPr>
        <w:t>, с другой стороны, далее именуемые «Стороны», заключили настоящий договор (далее «</w:t>
      </w:r>
      <w:r>
        <w:rPr>
          <w:rFonts w:cs="Times New Roman"/>
          <w:color w:val="000000" w:themeColor="text1"/>
        </w:rPr>
        <w:t>Д</w:t>
      </w:r>
      <w:r w:rsidRPr="0063047E">
        <w:rPr>
          <w:rFonts w:cs="Times New Roman"/>
          <w:color w:val="000000" w:themeColor="text1"/>
        </w:rPr>
        <w:t>оговор») на основании Протокола заседания Единой комиссии от «___» _________ 201</w:t>
      </w:r>
      <w:r w:rsidR="00577D9E">
        <w:rPr>
          <w:rFonts w:cs="Times New Roman"/>
          <w:color w:val="000000" w:themeColor="text1"/>
        </w:rPr>
        <w:t>8</w:t>
      </w:r>
      <w:r w:rsidRPr="0063047E">
        <w:rPr>
          <w:rFonts w:cs="Times New Roman"/>
          <w:color w:val="000000" w:themeColor="text1"/>
        </w:rPr>
        <w:t xml:space="preserve"> года № ___ о нижеследующем:</w:t>
      </w:r>
    </w:p>
    <w:p w:rsidR="0019510D" w:rsidRPr="0063047E" w:rsidRDefault="0019510D" w:rsidP="0019510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19510D" w:rsidRPr="0063047E" w:rsidRDefault="0019510D" w:rsidP="0019510D">
      <w:pPr>
        <w:shd w:val="clear" w:color="auto" w:fill="FFFFFF"/>
        <w:tabs>
          <w:tab w:val="left" w:pos="1627"/>
        </w:tabs>
        <w:spacing w:before="120"/>
        <w:jc w:val="center"/>
        <w:outlineLvl w:val="0"/>
        <w:rPr>
          <w:rFonts w:cs="Times New Roman"/>
        </w:rPr>
      </w:pPr>
      <w:r w:rsidRPr="0063047E">
        <w:rPr>
          <w:rFonts w:cs="Times New Roman"/>
          <w:b/>
          <w:bCs/>
        </w:rPr>
        <w:t>1. ПРЕДМЕТ ДОГОВОРА</w:t>
      </w:r>
    </w:p>
    <w:p w:rsidR="0019510D" w:rsidRPr="0063047E" w:rsidRDefault="0019510D" w:rsidP="0019510D">
      <w:pPr>
        <w:shd w:val="clear" w:color="auto" w:fill="FFFFFF"/>
        <w:tabs>
          <w:tab w:val="left" w:pos="426"/>
        </w:tabs>
        <w:ind w:firstLine="720"/>
        <w:jc w:val="both"/>
        <w:rPr>
          <w:rFonts w:cs="Times New Roman"/>
        </w:rPr>
      </w:pPr>
      <w:r w:rsidRPr="0063047E">
        <w:rPr>
          <w:rFonts w:cs="Times New Roman"/>
        </w:rPr>
        <w:t>1.1. Поставщик обязуется передать горюче-смазочные материалы (далее - «ГСМ»)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19510D" w:rsidRPr="0063047E" w:rsidRDefault="0019510D" w:rsidP="0019510D">
      <w:pPr>
        <w:shd w:val="clear" w:color="auto" w:fill="FFFFFF"/>
        <w:tabs>
          <w:tab w:val="left" w:pos="0"/>
          <w:tab w:val="left" w:pos="9355"/>
        </w:tabs>
        <w:ind w:firstLine="720"/>
        <w:jc w:val="both"/>
        <w:rPr>
          <w:rFonts w:cs="Times New Roman"/>
        </w:rPr>
      </w:pPr>
      <w:r w:rsidRPr="0063047E">
        <w:rPr>
          <w:rFonts w:cs="Times New Roman"/>
        </w:rPr>
        <w:t>1.2.  Сведения о ГСМ:</w:t>
      </w:r>
    </w:p>
    <w:p w:rsidR="0019510D" w:rsidRDefault="0019510D" w:rsidP="0019510D">
      <w:pPr>
        <w:shd w:val="clear" w:color="auto" w:fill="FFFFFF"/>
        <w:tabs>
          <w:tab w:val="left" w:pos="0"/>
          <w:tab w:val="left" w:pos="9355"/>
        </w:tabs>
        <w:ind w:firstLine="709"/>
        <w:jc w:val="both"/>
        <w:rPr>
          <w:rFonts w:cs="Times New Roman"/>
        </w:rPr>
      </w:pPr>
      <w:r w:rsidRPr="0063047E">
        <w:rPr>
          <w:rFonts w:cs="Times New Roman"/>
        </w:rPr>
        <w:t>- бензин автомобильный неэтилированный АИ-9</w:t>
      </w:r>
      <w:r>
        <w:rPr>
          <w:rFonts w:cs="Times New Roman"/>
        </w:rPr>
        <w:t>2</w:t>
      </w:r>
      <w:r w:rsidRPr="0063047E">
        <w:rPr>
          <w:rFonts w:cs="Times New Roman"/>
        </w:rPr>
        <w:t xml:space="preserve"> – в количестве </w:t>
      </w:r>
      <w:r w:rsidR="00577D9E">
        <w:rPr>
          <w:rFonts w:cs="Times New Roman"/>
        </w:rPr>
        <w:t>3</w:t>
      </w:r>
      <w:r w:rsidRPr="0063047E">
        <w:rPr>
          <w:rFonts w:cs="Times New Roman"/>
        </w:rPr>
        <w:t>000 литров;</w:t>
      </w:r>
    </w:p>
    <w:p w:rsidR="0019510D" w:rsidRPr="0063047E" w:rsidRDefault="0019510D" w:rsidP="0019510D">
      <w:pPr>
        <w:shd w:val="clear" w:color="auto" w:fill="FFFFFF"/>
        <w:tabs>
          <w:tab w:val="left" w:pos="0"/>
          <w:tab w:val="left" w:pos="9355"/>
        </w:tabs>
        <w:ind w:firstLine="709"/>
        <w:jc w:val="both"/>
        <w:rPr>
          <w:rFonts w:cs="Times New Roman"/>
        </w:rPr>
      </w:pPr>
      <w:r>
        <w:rPr>
          <w:rFonts w:cs="Times New Roman"/>
        </w:rPr>
        <w:t xml:space="preserve">- </w:t>
      </w:r>
      <w:r w:rsidRPr="0063047E">
        <w:rPr>
          <w:rFonts w:cs="Times New Roman"/>
        </w:rPr>
        <w:t xml:space="preserve">бензин автомобильный неэтилированный АИ-95 – в количестве </w:t>
      </w:r>
      <w:r w:rsidR="00577D9E">
        <w:rPr>
          <w:rFonts w:cs="Times New Roman"/>
        </w:rPr>
        <w:t>3</w:t>
      </w:r>
      <w:r w:rsidRPr="0063047E">
        <w:rPr>
          <w:rFonts w:cs="Times New Roman"/>
        </w:rPr>
        <w:t>000 литров;</w:t>
      </w:r>
    </w:p>
    <w:p w:rsidR="0019510D" w:rsidRPr="0063047E" w:rsidRDefault="0019510D" w:rsidP="0019510D">
      <w:pPr>
        <w:shd w:val="clear" w:color="auto" w:fill="FFFFFF"/>
        <w:tabs>
          <w:tab w:val="left" w:pos="0"/>
          <w:tab w:val="left" w:pos="9355"/>
        </w:tabs>
        <w:ind w:firstLine="709"/>
        <w:contextualSpacing/>
        <w:jc w:val="both"/>
        <w:rPr>
          <w:rFonts w:cs="Times New Roman"/>
        </w:rPr>
      </w:pPr>
      <w:r w:rsidRPr="0063047E">
        <w:rPr>
          <w:rFonts w:cs="Times New Roman"/>
        </w:rPr>
        <w:t xml:space="preserve">- дизельное топливо – в количестве </w:t>
      </w:r>
      <w:r>
        <w:rPr>
          <w:rFonts w:cs="Times New Roman"/>
        </w:rPr>
        <w:t>4</w:t>
      </w:r>
      <w:r w:rsidRPr="0063047E">
        <w:rPr>
          <w:rFonts w:cs="Times New Roman"/>
        </w:rPr>
        <w:t>000 литров.</w:t>
      </w:r>
    </w:p>
    <w:p w:rsidR="0019510D" w:rsidRPr="0063047E" w:rsidRDefault="0019510D" w:rsidP="0019510D">
      <w:pPr>
        <w:shd w:val="clear" w:color="auto" w:fill="FFFFFF"/>
        <w:tabs>
          <w:tab w:val="left" w:pos="0"/>
          <w:tab w:val="left" w:pos="9355"/>
        </w:tabs>
        <w:ind w:firstLine="709"/>
        <w:contextualSpacing/>
        <w:jc w:val="both"/>
        <w:rPr>
          <w:rFonts w:cs="Times New Roman"/>
        </w:rPr>
      </w:pPr>
    </w:p>
    <w:p w:rsidR="0019510D" w:rsidRPr="0063047E" w:rsidRDefault="0019510D" w:rsidP="0019510D">
      <w:pPr>
        <w:widowControl/>
        <w:numPr>
          <w:ilvl w:val="0"/>
          <w:numId w:val="15"/>
        </w:numPr>
        <w:shd w:val="clear" w:color="auto" w:fill="FFFFFF"/>
        <w:suppressAutoHyphens w:val="0"/>
        <w:spacing w:before="120" w:after="120"/>
        <w:ind w:left="0" w:firstLine="0"/>
        <w:contextualSpacing/>
        <w:jc w:val="center"/>
        <w:outlineLvl w:val="0"/>
        <w:rPr>
          <w:rFonts w:cs="Times New Roman"/>
          <w:b/>
          <w:bCs/>
        </w:rPr>
      </w:pPr>
      <w:r w:rsidRPr="0063047E">
        <w:rPr>
          <w:rFonts w:cs="Times New Roman"/>
          <w:b/>
          <w:bCs/>
        </w:rPr>
        <w:t>ЦЕНА ДОГОВОРА И ПОРЯДОК РАСЧЕТОВ</w:t>
      </w:r>
    </w:p>
    <w:p w:rsidR="00D94FB1" w:rsidRPr="009C190B" w:rsidRDefault="00D94FB1" w:rsidP="00D94FB1">
      <w:pPr>
        <w:shd w:val="clear" w:color="auto" w:fill="FFFFFF"/>
        <w:tabs>
          <w:tab w:val="left" w:pos="-2977"/>
        </w:tabs>
        <w:ind w:firstLine="720"/>
        <w:contextualSpacing/>
        <w:jc w:val="both"/>
        <w:rPr>
          <w:rFonts w:cs="Times New Roman"/>
        </w:rPr>
      </w:pPr>
      <w:r w:rsidRPr="009C190B">
        <w:rPr>
          <w:rFonts w:cs="Times New Roman"/>
        </w:rPr>
        <w:t>2.1. Цена настоящего договора составляет ______________ (</w:t>
      </w:r>
      <w:r w:rsidRPr="009C190B">
        <w:rPr>
          <w:rFonts w:cs="Times New Roman"/>
          <w:i/>
        </w:rPr>
        <w:t>цифры прописью</w:t>
      </w:r>
      <w:r w:rsidRPr="009C190B">
        <w:rPr>
          <w:rFonts w:cs="Times New Roman"/>
        </w:rPr>
        <w:t>) рублей __ копеек,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Pr="009C190B">
        <w:rPr>
          <w:rFonts w:cs="Times New Roman"/>
        </w:rPr>
        <w:t>) и включает в себя стоимость ГСМ, затраты Поставщика, связанные с хранением, доставкой и отпуском ГСМ, уплату налогов, сборов и других обязательных платежей. Поставщик передает Заказчику счет-фактуру (</w:t>
      </w:r>
      <w:r w:rsidRPr="009C190B">
        <w:rPr>
          <w:rFonts w:cs="Times New Roman"/>
          <w:i/>
        </w:rPr>
        <w:t>в случае, если Поставщик является плательщиком НДС</w:t>
      </w:r>
      <w:r w:rsidRPr="009C190B">
        <w:rPr>
          <w:rFonts w:cs="Times New Roman"/>
        </w:rPr>
        <w:t>), оформленный в соответствии с действующим законодательством РФ.</w:t>
      </w:r>
    </w:p>
    <w:p w:rsidR="00D94FB1" w:rsidRDefault="00D94FB1" w:rsidP="00D94FB1">
      <w:pPr>
        <w:shd w:val="clear" w:color="auto" w:fill="FFFFFF"/>
        <w:tabs>
          <w:tab w:val="left" w:pos="-2977"/>
        </w:tabs>
        <w:ind w:firstLine="720"/>
        <w:contextualSpacing/>
        <w:jc w:val="both"/>
        <w:rPr>
          <w:rFonts w:cs="Times New Roman"/>
        </w:rPr>
      </w:pPr>
      <w:r w:rsidRPr="009C190B">
        <w:rPr>
          <w:rFonts w:cs="Times New Roman"/>
        </w:rPr>
        <w:t xml:space="preserve">2.2.  Заказчик оплачивает ГСМ в </w:t>
      </w:r>
      <w:r>
        <w:rPr>
          <w:rFonts w:cs="Times New Roman"/>
        </w:rPr>
        <w:t xml:space="preserve">строгом соответствии с </w:t>
      </w:r>
      <w:r w:rsidRPr="009C190B">
        <w:rPr>
          <w:rFonts w:cs="Times New Roman"/>
        </w:rPr>
        <w:t>объем</w:t>
      </w:r>
      <w:r>
        <w:rPr>
          <w:rFonts w:cs="Times New Roman"/>
        </w:rPr>
        <w:t>ом и по цене:</w:t>
      </w:r>
    </w:p>
    <w:p w:rsidR="00D94FB1" w:rsidRPr="00AF0471" w:rsidRDefault="00D94FB1" w:rsidP="00D94FB1">
      <w:pPr>
        <w:shd w:val="clear" w:color="auto" w:fill="FFFFFF"/>
        <w:tabs>
          <w:tab w:val="left" w:pos="0"/>
          <w:tab w:val="left" w:pos="9355"/>
        </w:tabs>
        <w:ind w:firstLine="709"/>
        <w:jc w:val="both"/>
      </w:pPr>
      <w:r w:rsidRPr="00AF0471">
        <w:t>- бензин авт</w:t>
      </w:r>
      <w:r>
        <w:t>омобильный неэтилированный АИ-92</w:t>
      </w:r>
      <w:r w:rsidRPr="00AF0471">
        <w:t xml:space="preserve"> – </w:t>
      </w:r>
      <w:r>
        <w:t>_____________ руб. за 1 литр</w:t>
      </w:r>
      <w:r w:rsidRPr="00AF0471">
        <w:t>;</w:t>
      </w:r>
    </w:p>
    <w:p w:rsidR="00D94FB1" w:rsidRDefault="00D94FB1" w:rsidP="00D94FB1">
      <w:pPr>
        <w:shd w:val="clear" w:color="auto" w:fill="FFFFFF"/>
        <w:tabs>
          <w:tab w:val="left" w:pos="0"/>
          <w:tab w:val="left" w:pos="9355"/>
        </w:tabs>
        <w:ind w:firstLine="709"/>
        <w:jc w:val="both"/>
      </w:pPr>
      <w:r>
        <w:t xml:space="preserve">- </w:t>
      </w:r>
      <w:r w:rsidRPr="00AF0471">
        <w:t xml:space="preserve">бензин автомобильный неэтилированный АИ-95 – </w:t>
      </w:r>
      <w:r>
        <w:t>_____________ руб. за 1 литр;</w:t>
      </w:r>
    </w:p>
    <w:p w:rsidR="00D94FB1" w:rsidRPr="00AF0471" w:rsidRDefault="00D94FB1" w:rsidP="00D94FB1">
      <w:pPr>
        <w:shd w:val="clear" w:color="auto" w:fill="FFFFFF"/>
        <w:tabs>
          <w:tab w:val="left" w:pos="0"/>
          <w:tab w:val="left" w:pos="9355"/>
        </w:tabs>
        <w:ind w:firstLine="709"/>
        <w:jc w:val="both"/>
      </w:pPr>
      <w:r w:rsidRPr="00AF0471">
        <w:t xml:space="preserve">- дизельное топливо – </w:t>
      </w:r>
      <w:r>
        <w:t>_____________ руб. за 1 литр.</w:t>
      </w:r>
    </w:p>
    <w:p w:rsidR="00D94FB1" w:rsidRPr="009C190B" w:rsidRDefault="00D94FB1" w:rsidP="00D94FB1">
      <w:pPr>
        <w:shd w:val="clear" w:color="auto" w:fill="FFFFFF"/>
        <w:tabs>
          <w:tab w:val="left" w:pos="-2977"/>
        </w:tabs>
        <w:ind w:firstLine="720"/>
        <w:contextualSpacing/>
        <w:jc w:val="both"/>
        <w:rPr>
          <w:rFonts w:cs="Times New Roman"/>
        </w:rPr>
      </w:pPr>
      <w:r w:rsidRPr="009C190B">
        <w:rPr>
          <w:rFonts w:cs="Times New Roman"/>
        </w:rPr>
        <w:t>2.3. Заказчик осуществляет единовременно оплату ГСМ в размере цены настоящего договора</w:t>
      </w:r>
      <w:r>
        <w:rPr>
          <w:rFonts w:cs="Times New Roman"/>
        </w:rPr>
        <w:t xml:space="preserve"> после подписания Сторонами </w:t>
      </w:r>
      <w:r w:rsidRPr="009C190B">
        <w:rPr>
          <w:rFonts w:cs="Times New Roman"/>
          <w:color w:val="000000" w:themeColor="text1"/>
        </w:rPr>
        <w:t>товарной накладной (формы ТОРГ-12)</w:t>
      </w:r>
      <w:r w:rsidRPr="009C190B">
        <w:rPr>
          <w:rFonts w:cs="Times New Roman"/>
        </w:rPr>
        <w:t>.</w:t>
      </w:r>
    </w:p>
    <w:p w:rsidR="00D94FB1" w:rsidRPr="009C190B" w:rsidRDefault="00D94FB1" w:rsidP="00D94FB1">
      <w:pPr>
        <w:shd w:val="clear" w:color="auto" w:fill="FFFFFF"/>
        <w:tabs>
          <w:tab w:val="left" w:pos="-2977"/>
        </w:tabs>
        <w:ind w:firstLine="720"/>
        <w:contextualSpacing/>
        <w:jc w:val="both"/>
        <w:rPr>
          <w:rFonts w:cs="Times New Roman"/>
        </w:rPr>
      </w:pPr>
      <w:r w:rsidRPr="009C190B">
        <w:rPr>
          <w:rFonts w:cs="Times New Roman"/>
        </w:rPr>
        <w:t>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 поручени</w:t>
      </w:r>
      <w:r>
        <w:rPr>
          <w:rFonts w:cs="Times New Roman"/>
        </w:rPr>
        <w:t>ем</w:t>
      </w:r>
      <w:r w:rsidRPr="009C190B">
        <w:rPr>
          <w:rFonts w:cs="Times New Roman"/>
        </w:rPr>
        <w:t xml:space="preserve">. </w:t>
      </w:r>
    </w:p>
    <w:p w:rsidR="00D94FB1" w:rsidRPr="009C190B" w:rsidRDefault="00D94FB1" w:rsidP="00D94FB1">
      <w:pPr>
        <w:shd w:val="clear" w:color="auto" w:fill="FFFFFF"/>
        <w:tabs>
          <w:tab w:val="left" w:pos="-2977"/>
        </w:tabs>
        <w:ind w:firstLine="720"/>
        <w:contextualSpacing/>
        <w:jc w:val="both"/>
        <w:rPr>
          <w:rFonts w:cs="Times New Roman"/>
        </w:rPr>
      </w:pPr>
      <w:r w:rsidRPr="009C190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D94FB1" w:rsidRPr="009C190B" w:rsidRDefault="00D94FB1" w:rsidP="00D94FB1">
      <w:pPr>
        <w:shd w:val="clear" w:color="auto" w:fill="FFFFFF"/>
        <w:tabs>
          <w:tab w:val="left" w:pos="-2977"/>
        </w:tabs>
        <w:ind w:firstLine="720"/>
        <w:contextualSpacing/>
        <w:jc w:val="both"/>
        <w:rPr>
          <w:rFonts w:cs="Times New Roman"/>
          <w:color w:val="000000" w:themeColor="text1"/>
        </w:rPr>
      </w:pPr>
    </w:p>
    <w:p w:rsidR="00D94FB1" w:rsidRDefault="00D94FB1" w:rsidP="00D94FB1">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sidRPr="009C190B">
        <w:rPr>
          <w:rFonts w:ascii="Times New Roman" w:hAnsi="Times New Roman" w:cs="Times New Roman"/>
          <w:b/>
          <w:bCs/>
          <w:color w:val="000000" w:themeColor="text1"/>
          <w:sz w:val="24"/>
          <w:szCs w:val="24"/>
        </w:rPr>
        <w:t>3. УСЛОВИЯ ПОСТАВКИ</w:t>
      </w:r>
    </w:p>
    <w:p w:rsidR="00D94FB1" w:rsidRPr="009C190B" w:rsidRDefault="00D94FB1" w:rsidP="00D94FB1">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p>
    <w:p w:rsidR="00D94FB1" w:rsidRPr="009C190B" w:rsidRDefault="00D94FB1" w:rsidP="00D94FB1">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3.1. Поставка ГСМ производится </w:t>
      </w:r>
      <w:r>
        <w:rPr>
          <w:rFonts w:cs="Times New Roman"/>
          <w:color w:val="000000" w:themeColor="text1"/>
        </w:rPr>
        <w:t xml:space="preserve">на АЗС </w:t>
      </w:r>
      <w:r w:rsidRPr="009C190B">
        <w:rPr>
          <w:rFonts w:cs="Times New Roman"/>
          <w:color w:val="000000" w:themeColor="text1"/>
          <w:spacing w:val="-5"/>
        </w:rPr>
        <w:t>Поставщик</w:t>
      </w:r>
      <w:r>
        <w:rPr>
          <w:rFonts w:cs="Times New Roman"/>
          <w:color w:val="000000" w:themeColor="text1"/>
          <w:spacing w:val="-5"/>
        </w:rPr>
        <w:t xml:space="preserve">а </w:t>
      </w:r>
      <w:r w:rsidRPr="009C190B">
        <w:rPr>
          <w:rFonts w:cs="Times New Roman"/>
          <w:color w:val="000000" w:themeColor="text1"/>
        </w:rPr>
        <w:t>в тару Заказчика и в объеме, необходимом Заказчику на момент выборки ГСМ.</w:t>
      </w:r>
    </w:p>
    <w:p w:rsidR="00D94FB1" w:rsidRPr="009C190B" w:rsidRDefault="00D94FB1" w:rsidP="00D94FB1">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3.2. Право собственности на ГСМ переходит от Поставщика к Заказчику в объеме и по цене, указанным в п.п. 2.1., 2.2. настоящего договора, с даты подписания Сторонами надлежаще составленной товарной накладной (формы ТОРГ-12), при условии оплаты Заказчиком стоимости </w:t>
      </w:r>
      <w:r w:rsidRPr="009C190B">
        <w:rPr>
          <w:rFonts w:cs="Times New Roman"/>
          <w:color w:val="000000" w:themeColor="text1"/>
        </w:rPr>
        <w:lastRenderedPageBreak/>
        <w:t>ГСМ в соответствии с п. 2.3. договора.</w:t>
      </w:r>
    </w:p>
    <w:p w:rsidR="00D94FB1" w:rsidRPr="003E47C9" w:rsidRDefault="00D94FB1" w:rsidP="00D94FB1">
      <w:pPr>
        <w:shd w:val="clear" w:color="auto" w:fill="FFFFFF"/>
        <w:tabs>
          <w:tab w:val="left" w:pos="-540"/>
        </w:tabs>
        <w:spacing w:before="19"/>
        <w:ind w:firstLine="709"/>
        <w:contextualSpacing/>
        <w:jc w:val="both"/>
        <w:rPr>
          <w:rFonts w:cs="Times New Roman"/>
          <w:color w:val="000000" w:themeColor="text1"/>
        </w:rPr>
      </w:pPr>
      <w:r w:rsidRPr="003E47C9">
        <w:rPr>
          <w:rFonts w:cs="Times New Roman"/>
          <w:color w:val="000000" w:themeColor="text1"/>
        </w:rPr>
        <w:t>3.3. Выборка ГСМ в бак автомобиля Заказчика осуществляется доверенным лицом Заказчика при наличии доверенности, путевого листа и документа, удостоверяющего личность доверенного лица Заказчика. Поставщик делает отметку о количестве выбранного ГСМ в путевом листе Заказчика.</w:t>
      </w:r>
    </w:p>
    <w:p w:rsidR="00D94FB1" w:rsidRPr="003E47C9" w:rsidRDefault="00D94FB1" w:rsidP="00D94FB1">
      <w:pPr>
        <w:shd w:val="clear" w:color="auto" w:fill="FFFFFF"/>
        <w:tabs>
          <w:tab w:val="left" w:pos="-540"/>
          <w:tab w:val="left" w:pos="864"/>
        </w:tabs>
        <w:spacing w:before="19"/>
        <w:ind w:firstLine="720"/>
        <w:jc w:val="both"/>
        <w:rPr>
          <w:color w:val="000000" w:themeColor="text1"/>
        </w:rPr>
      </w:pPr>
      <w:r w:rsidRPr="003E47C9">
        <w:rPr>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p>
    <w:p w:rsidR="00D94FB1" w:rsidRPr="003E47C9" w:rsidRDefault="00D94FB1" w:rsidP="00D94FB1">
      <w:pPr>
        <w:shd w:val="clear" w:color="auto" w:fill="FFFFFF"/>
        <w:tabs>
          <w:tab w:val="left" w:pos="-540"/>
          <w:tab w:val="left" w:pos="864"/>
        </w:tabs>
        <w:spacing w:before="19"/>
        <w:ind w:firstLine="720"/>
        <w:jc w:val="both"/>
        <w:rPr>
          <w:color w:val="FF0000"/>
          <w:u w:val="single"/>
        </w:rPr>
      </w:pPr>
      <w:r w:rsidRPr="003E47C9">
        <w:t>3.4. При осуществлении каждой выборки ГСМ Поставщик делает запись о выбранном количестве в лимитно-заборной карте с целью текущего контроля отпуска установленного Договором объема. Запись заверяет доверенное лицо Заказчика.</w:t>
      </w:r>
    </w:p>
    <w:p w:rsidR="00D94FB1" w:rsidRPr="003E47C9" w:rsidRDefault="00D94FB1" w:rsidP="00D94FB1">
      <w:pPr>
        <w:shd w:val="clear" w:color="auto" w:fill="FFFFFF"/>
        <w:tabs>
          <w:tab w:val="left" w:pos="-540"/>
          <w:tab w:val="left" w:pos="864"/>
        </w:tabs>
        <w:spacing w:before="19"/>
        <w:ind w:firstLine="720"/>
        <w:jc w:val="both"/>
      </w:pPr>
      <w:r w:rsidRPr="003E47C9">
        <w:t xml:space="preserve">3.5. По окончании календарного отчетного месяца, в течение первой декады месяца, следующего за отчетным, Поставщик передает заверенную копию лимитно-заборной карты Заказчику. </w:t>
      </w:r>
    </w:p>
    <w:p w:rsidR="00D94FB1" w:rsidRPr="009C190B" w:rsidRDefault="00D94FB1" w:rsidP="00D94FB1">
      <w:pPr>
        <w:spacing w:before="120" w:after="120"/>
        <w:contextualSpacing/>
        <w:jc w:val="both"/>
        <w:rPr>
          <w:rFonts w:cs="Times New Roman"/>
          <w:b/>
          <w:color w:val="000000" w:themeColor="text1"/>
        </w:rPr>
      </w:pPr>
    </w:p>
    <w:p w:rsidR="00D94FB1" w:rsidRDefault="00D94FB1" w:rsidP="00D94FB1">
      <w:pPr>
        <w:spacing w:before="120" w:after="120"/>
        <w:contextualSpacing/>
        <w:jc w:val="center"/>
        <w:rPr>
          <w:rFonts w:cs="Times New Roman"/>
          <w:b/>
          <w:color w:val="000000" w:themeColor="text1"/>
        </w:rPr>
      </w:pPr>
      <w:r>
        <w:rPr>
          <w:rFonts w:cs="Times New Roman"/>
          <w:b/>
          <w:color w:val="000000" w:themeColor="text1"/>
        </w:rPr>
        <w:t>4. КАЧЕСТВО ГОРЮЧЕ-</w:t>
      </w:r>
      <w:r w:rsidRPr="009C190B">
        <w:rPr>
          <w:rFonts w:cs="Times New Roman"/>
          <w:b/>
          <w:color w:val="000000" w:themeColor="text1"/>
        </w:rPr>
        <w:t>СМАЗОЧНЫХ МАТЕРИАЛОВ</w:t>
      </w:r>
    </w:p>
    <w:p w:rsidR="00D94FB1" w:rsidRPr="009C190B" w:rsidRDefault="00D94FB1" w:rsidP="00D94FB1">
      <w:pPr>
        <w:spacing w:before="120" w:after="120"/>
        <w:contextualSpacing/>
        <w:jc w:val="center"/>
        <w:rPr>
          <w:rFonts w:cs="Times New Roman"/>
          <w:b/>
          <w:color w:val="000000" w:themeColor="text1"/>
        </w:rPr>
      </w:pPr>
    </w:p>
    <w:p w:rsidR="00D94FB1" w:rsidRPr="00AF0471" w:rsidRDefault="00D94FB1" w:rsidP="00D94FB1">
      <w:pPr>
        <w:ind w:firstLine="709"/>
        <w:jc w:val="both"/>
      </w:pPr>
      <w:r w:rsidRPr="00AF0471">
        <w:t>4.1. Поставляемое ГСМ по своему качеству должно соответствовать требованиям соответствующих ГОСТов</w:t>
      </w:r>
      <w:r>
        <w:t>, технических регламентов и т.д.</w:t>
      </w:r>
      <w:r w:rsidRPr="00AF0471">
        <w:t>, указанных в Техническом задании (Приложение № 1).</w:t>
      </w:r>
    </w:p>
    <w:p w:rsidR="00D94FB1" w:rsidRPr="009C190B" w:rsidRDefault="00D94FB1" w:rsidP="00D94FB1">
      <w:pPr>
        <w:ind w:firstLine="709"/>
        <w:contextualSpacing/>
        <w:jc w:val="both"/>
        <w:rPr>
          <w:rFonts w:cs="Times New Roman"/>
          <w:snapToGrid w:val="0"/>
          <w:color w:val="000000" w:themeColor="text1"/>
        </w:rPr>
      </w:pPr>
      <w:r w:rsidRPr="009C190B">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некачественных ГСМ направить Поставщику уведомление о качестве ГСМ.</w:t>
      </w:r>
    </w:p>
    <w:p w:rsidR="00D94FB1" w:rsidRPr="00AF0471" w:rsidRDefault="00D94FB1" w:rsidP="00D94FB1">
      <w:pPr>
        <w:ind w:firstLine="709"/>
        <w:jc w:val="both"/>
        <w:rPr>
          <w:snapToGrid w:val="0"/>
        </w:rPr>
      </w:pPr>
      <w:r w:rsidRPr="00AF0471">
        <w:rPr>
          <w:snapToGrid w:val="0"/>
        </w:rPr>
        <w:t>4.3. В уведомлении о качестве ГСМ Заказчик обязан указать следующие данные:</w:t>
      </w:r>
    </w:p>
    <w:p w:rsidR="00D94FB1" w:rsidRPr="00AF0471" w:rsidRDefault="00D94FB1" w:rsidP="00D94FB1">
      <w:pPr>
        <w:ind w:firstLine="709"/>
        <w:jc w:val="both"/>
        <w:rPr>
          <w:snapToGrid w:val="0"/>
        </w:rPr>
      </w:pPr>
      <w:r w:rsidRPr="00AF0471">
        <w:rPr>
          <w:snapToGrid w:val="0"/>
        </w:rPr>
        <w:t>- адрес АЗС Поставщика, где был получен ГСМ;</w:t>
      </w:r>
    </w:p>
    <w:p w:rsidR="00D94FB1" w:rsidRPr="00AF0471" w:rsidRDefault="00D94FB1" w:rsidP="00D94FB1">
      <w:pPr>
        <w:ind w:firstLine="709"/>
        <w:jc w:val="both"/>
        <w:rPr>
          <w:snapToGrid w:val="0"/>
        </w:rPr>
      </w:pPr>
      <w:r w:rsidRPr="00AF0471">
        <w:rPr>
          <w:snapToGrid w:val="0"/>
        </w:rPr>
        <w:t>- дата и точное время, когда был получен ГСМ;</w:t>
      </w:r>
    </w:p>
    <w:p w:rsidR="00D94FB1" w:rsidRPr="00AF0471" w:rsidRDefault="00D94FB1" w:rsidP="00D94FB1">
      <w:pPr>
        <w:ind w:firstLine="709"/>
        <w:jc w:val="both"/>
        <w:rPr>
          <w:snapToGrid w:val="0"/>
        </w:rPr>
      </w:pPr>
      <w:r w:rsidRPr="00AF0471">
        <w:rPr>
          <w:snapToGrid w:val="0"/>
        </w:rPr>
        <w:t>- вид и количество полученного ГСМ.</w:t>
      </w:r>
    </w:p>
    <w:p w:rsidR="00D94FB1" w:rsidRPr="009C190B" w:rsidRDefault="00D94FB1" w:rsidP="00D94FB1">
      <w:pPr>
        <w:ind w:firstLine="709"/>
        <w:contextualSpacing/>
        <w:jc w:val="both"/>
        <w:rPr>
          <w:rFonts w:cs="Times New Roman"/>
          <w:snapToGrid w:val="0"/>
          <w:color w:val="000000" w:themeColor="text1"/>
        </w:rPr>
      </w:pPr>
      <w:r w:rsidRPr="009C190B">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D94FB1" w:rsidRPr="00AF0471" w:rsidRDefault="00D94FB1" w:rsidP="00D94FB1">
      <w:pPr>
        <w:ind w:firstLine="709"/>
        <w:jc w:val="both"/>
        <w:rPr>
          <w:snapToGrid w:val="0"/>
        </w:rPr>
      </w:pPr>
      <w:r w:rsidRPr="00AF0471">
        <w:rPr>
          <w:snapToGrid w:val="0"/>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D94FB1" w:rsidRPr="00AF0471" w:rsidRDefault="00D94FB1" w:rsidP="00D94FB1">
      <w:pPr>
        <w:ind w:firstLine="709"/>
        <w:jc w:val="both"/>
        <w:rPr>
          <w:snapToGrid w:val="0"/>
        </w:rPr>
      </w:pPr>
      <w:r w:rsidRPr="00AF0471">
        <w:rPr>
          <w:snapToGrid w:val="0"/>
        </w:rPr>
        <w:t>-  произвести замену некачественного ГСМ на ГСМ надлежащего качества;</w:t>
      </w:r>
    </w:p>
    <w:p w:rsidR="00D94FB1" w:rsidRPr="00AF0471" w:rsidRDefault="00D94FB1" w:rsidP="00D94FB1">
      <w:pPr>
        <w:ind w:firstLine="709"/>
        <w:jc w:val="both"/>
        <w:rPr>
          <w:snapToGrid w:val="0"/>
        </w:rPr>
      </w:pPr>
      <w:r w:rsidRPr="00AF0471">
        <w:rPr>
          <w:snapToGrid w:val="0"/>
        </w:rPr>
        <w:t>-  возмещения стоимости некачественного ГСМ;</w:t>
      </w:r>
    </w:p>
    <w:p w:rsidR="00D94FB1" w:rsidRPr="00AF0471" w:rsidRDefault="00D94FB1" w:rsidP="00D94FB1">
      <w:pPr>
        <w:shd w:val="clear" w:color="auto" w:fill="FFFFFF"/>
        <w:tabs>
          <w:tab w:val="left" w:pos="567"/>
        </w:tabs>
        <w:ind w:firstLine="720"/>
        <w:jc w:val="both"/>
      </w:pPr>
      <w:r w:rsidRPr="00AF0471">
        <w:rPr>
          <w:snapToGrid w:val="0"/>
        </w:rPr>
        <w:t xml:space="preserve">- </w:t>
      </w:r>
      <w:r w:rsidRPr="00AF0471">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D94FB1" w:rsidRPr="009C190B" w:rsidRDefault="00D94FB1" w:rsidP="00D94FB1">
      <w:pPr>
        <w:shd w:val="clear" w:color="auto" w:fill="FFFFFF"/>
        <w:spacing w:before="120" w:after="120"/>
        <w:contextualSpacing/>
        <w:jc w:val="both"/>
        <w:rPr>
          <w:rFonts w:cs="Times New Roman"/>
          <w:b/>
          <w:bCs/>
          <w:color w:val="000000" w:themeColor="text1"/>
        </w:rPr>
      </w:pPr>
    </w:p>
    <w:p w:rsidR="00D94FB1" w:rsidRDefault="00D94FB1" w:rsidP="00D94FB1">
      <w:pPr>
        <w:shd w:val="clear" w:color="auto" w:fill="FFFFFF"/>
        <w:spacing w:before="120"/>
        <w:contextualSpacing/>
        <w:jc w:val="center"/>
        <w:rPr>
          <w:rFonts w:cs="Times New Roman"/>
          <w:b/>
          <w:bCs/>
          <w:color w:val="000000" w:themeColor="text1"/>
        </w:rPr>
      </w:pPr>
      <w:r w:rsidRPr="009C190B">
        <w:rPr>
          <w:rFonts w:cs="Times New Roman"/>
          <w:b/>
          <w:bCs/>
          <w:color w:val="000000" w:themeColor="text1"/>
        </w:rPr>
        <w:t>5. ОБЯЗАТЕЛЬСТВА СТОРОН</w:t>
      </w:r>
    </w:p>
    <w:p w:rsidR="00D94FB1" w:rsidRPr="009C190B" w:rsidRDefault="00D94FB1" w:rsidP="00D94FB1">
      <w:pPr>
        <w:shd w:val="clear" w:color="auto" w:fill="FFFFFF"/>
        <w:spacing w:before="120"/>
        <w:contextualSpacing/>
        <w:jc w:val="center"/>
        <w:rPr>
          <w:rFonts w:cs="Times New Roman"/>
          <w:b/>
          <w:bCs/>
          <w:color w:val="000000" w:themeColor="text1"/>
        </w:rPr>
      </w:pPr>
    </w:p>
    <w:p w:rsidR="00D94FB1" w:rsidRPr="005E6BF8" w:rsidRDefault="00D94FB1" w:rsidP="00D94FB1">
      <w:pPr>
        <w:pStyle w:val="16"/>
        <w:ind w:firstLine="709"/>
        <w:rPr>
          <w:b/>
        </w:rPr>
      </w:pPr>
      <w:r w:rsidRPr="005E6BF8">
        <w:rPr>
          <w:b/>
        </w:rPr>
        <w:t>5.1. Поставщик обязан:</w:t>
      </w:r>
    </w:p>
    <w:p w:rsidR="00D94FB1" w:rsidRPr="005E6BF8" w:rsidRDefault="00D94FB1" w:rsidP="00D94FB1">
      <w:pPr>
        <w:shd w:val="clear" w:color="auto" w:fill="FFFFFF"/>
        <w:tabs>
          <w:tab w:val="left" w:pos="-540"/>
        </w:tabs>
        <w:spacing w:before="19"/>
        <w:ind w:firstLine="709"/>
        <w:jc w:val="both"/>
      </w:pPr>
      <w:r w:rsidRPr="005E6BF8">
        <w:t>5.1.1. Передать ГСМ в собственность Заказчика по цене и в объеме,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D94FB1" w:rsidRPr="005E6BF8" w:rsidRDefault="00D94FB1" w:rsidP="00D94FB1">
      <w:pPr>
        <w:shd w:val="clear" w:color="auto" w:fill="FFFFFF"/>
        <w:ind w:firstLine="709"/>
        <w:jc w:val="both"/>
      </w:pPr>
      <w:r w:rsidRPr="005E6BF8">
        <w:t>5.1.</w:t>
      </w:r>
      <w:r>
        <w:t>2</w:t>
      </w:r>
      <w:r w:rsidRPr="005E6BF8">
        <w:t xml:space="preserve">. </w:t>
      </w:r>
      <w:r w:rsidRPr="005E6BF8">
        <w:rPr>
          <w:bCs/>
        </w:rPr>
        <w:t>Произвести Заказчику отпуск ГСМ свободных от прав третьих лиц на условиях настоящего договора.</w:t>
      </w:r>
    </w:p>
    <w:p w:rsidR="00D94FB1" w:rsidRPr="005E6BF8" w:rsidRDefault="00D94FB1" w:rsidP="00D94FB1">
      <w:pPr>
        <w:shd w:val="clear" w:color="auto" w:fill="FFFFFF"/>
        <w:ind w:firstLine="709"/>
        <w:jc w:val="both"/>
      </w:pPr>
      <w:r w:rsidRPr="005E6BF8">
        <w:t>5.1.</w:t>
      </w:r>
      <w:r>
        <w:t>3</w:t>
      </w:r>
      <w:r w:rsidRPr="005E6BF8">
        <w:t>. Предоставлять Заказчику полную информацию о выборке ГСМ в каждом календарном месяце действия настоящего договора в первой декаде месяца, следующего за отчетным.</w:t>
      </w:r>
    </w:p>
    <w:p w:rsidR="00D94FB1" w:rsidRPr="005E6BF8" w:rsidRDefault="00D94FB1" w:rsidP="00D94FB1">
      <w:pPr>
        <w:shd w:val="clear" w:color="auto" w:fill="FFFFFF"/>
        <w:ind w:firstLine="709"/>
        <w:jc w:val="both"/>
      </w:pPr>
      <w:r w:rsidRPr="005E6BF8">
        <w:t>5.1.</w:t>
      </w:r>
      <w:r>
        <w:t>4</w:t>
      </w:r>
      <w:r w:rsidRPr="005E6BF8">
        <w:t>. Обеспечить соответствие поставляемого ГСМ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D94FB1" w:rsidRPr="005E6BF8" w:rsidRDefault="00D94FB1" w:rsidP="00D94FB1">
      <w:pPr>
        <w:shd w:val="clear" w:color="auto" w:fill="FFFFFF"/>
        <w:ind w:firstLine="709"/>
        <w:jc w:val="both"/>
      </w:pPr>
      <w:r w:rsidRPr="005E6BF8">
        <w:t>5.1.</w:t>
      </w:r>
      <w:r>
        <w:t>5</w:t>
      </w:r>
      <w:r w:rsidRPr="005E6BF8">
        <w:t xml:space="preserve">. Своевременно оформить счет, счет-фактуру и товарную накладную по поставке ГСМ </w:t>
      </w:r>
      <w:r w:rsidRPr="005E6BF8">
        <w:lastRenderedPageBreak/>
        <w:t>в соответствии с действующими законодательными и нормативными правовыми актами Российской Федерации.</w:t>
      </w:r>
    </w:p>
    <w:p w:rsidR="00D94FB1" w:rsidRPr="005E6BF8" w:rsidRDefault="00D94FB1" w:rsidP="00D94FB1">
      <w:pPr>
        <w:shd w:val="clear" w:color="auto" w:fill="FFFFFF"/>
        <w:ind w:firstLine="709"/>
        <w:jc w:val="both"/>
      </w:pPr>
      <w:r w:rsidRPr="005E6BF8">
        <w:t>5.1.</w:t>
      </w:r>
      <w:r>
        <w:t>6</w:t>
      </w:r>
      <w:r w:rsidRPr="005E6BF8">
        <w:t>.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ГСМ, либо создают невозможность его предоставления в срок.</w:t>
      </w:r>
    </w:p>
    <w:p w:rsidR="00D94FB1" w:rsidRPr="005E6BF8" w:rsidRDefault="00D94FB1" w:rsidP="00D94FB1">
      <w:pPr>
        <w:shd w:val="clear" w:color="auto" w:fill="FFFFFF"/>
        <w:ind w:firstLine="709"/>
        <w:jc w:val="both"/>
      </w:pPr>
      <w:r w:rsidRPr="005E6BF8">
        <w:t>5.1.</w:t>
      </w:r>
      <w:r>
        <w:t>7</w:t>
      </w:r>
      <w:r w:rsidRPr="005E6BF8">
        <w:t>. Нести риск случайной гибели ГСМ до его полной выборки Заказчиком.</w:t>
      </w:r>
    </w:p>
    <w:p w:rsidR="00D94FB1" w:rsidRPr="005E6BF8" w:rsidRDefault="00D94FB1" w:rsidP="00D94FB1">
      <w:pPr>
        <w:pStyle w:val="af9"/>
        <w:ind w:firstLine="709"/>
        <w:rPr>
          <w:szCs w:val="24"/>
        </w:rPr>
      </w:pPr>
      <w:r w:rsidRPr="005E6BF8">
        <w:rPr>
          <w:szCs w:val="24"/>
        </w:rPr>
        <w:t>5.1.</w:t>
      </w:r>
      <w:r>
        <w:rPr>
          <w:szCs w:val="24"/>
        </w:rPr>
        <w:t>8</w:t>
      </w:r>
      <w:r w:rsidRPr="005E6BF8">
        <w:rPr>
          <w:szCs w:val="24"/>
        </w:rPr>
        <w:t xml:space="preserve">. Взаимодействовать с ответственным за исполнение настоящего Договора лицом со стороны Заказчика. Ответственным лицом со стороны Заказчика назначен заместитель начальника </w:t>
      </w:r>
      <w:r w:rsidR="00CD1447" w:rsidRPr="003938EE">
        <w:rPr>
          <w:szCs w:val="24"/>
        </w:rPr>
        <w:t xml:space="preserve">административно-хозяйственного отдела  </w:t>
      </w:r>
      <w:r w:rsidR="008A764E" w:rsidRPr="003938EE">
        <w:rPr>
          <w:szCs w:val="24"/>
        </w:rPr>
        <w:t xml:space="preserve"> </w:t>
      </w:r>
      <w:r w:rsidRPr="003938EE">
        <w:rPr>
          <w:szCs w:val="24"/>
        </w:rPr>
        <w:t>Кищ</w:t>
      </w:r>
      <w:r w:rsidRPr="005E6BF8">
        <w:rPr>
          <w:szCs w:val="24"/>
        </w:rPr>
        <w:t xml:space="preserve">енко Виктор Геннадьевич, </w:t>
      </w:r>
      <w:r w:rsidRPr="005E6BF8">
        <w:rPr>
          <w:rStyle w:val="FontStyle13"/>
          <w:color w:val="000000" w:themeColor="text1"/>
          <w:sz w:val="24"/>
          <w:szCs w:val="24"/>
        </w:rPr>
        <w:t xml:space="preserve">тел. 8(42137) </w:t>
      </w:r>
      <w:r w:rsidRPr="005E6BF8">
        <w:rPr>
          <w:szCs w:val="24"/>
        </w:rPr>
        <w:t>7-04-89</w:t>
      </w:r>
      <w:r w:rsidRPr="005E6BF8">
        <w:rPr>
          <w:rStyle w:val="FontStyle13"/>
          <w:color w:val="000000" w:themeColor="text1"/>
          <w:sz w:val="24"/>
          <w:szCs w:val="24"/>
        </w:rPr>
        <w:t>.</w:t>
      </w:r>
    </w:p>
    <w:p w:rsidR="00D94FB1" w:rsidRPr="005E6BF8" w:rsidRDefault="00D94FB1" w:rsidP="00D94FB1">
      <w:pPr>
        <w:shd w:val="clear" w:color="auto" w:fill="FFFFFF"/>
        <w:tabs>
          <w:tab w:val="left" w:leader="underscore" w:pos="10598"/>
        </w:tabs>
        <w:ind w:firstLine="709"/>
        <w:jc w:val="both"/>
        <w:rPr>
          <w:b/>
        </w:rPr>
      </w:pPr>
      <w:r w:rsidRPr="005E6BF8">
        <w:rPr>
          <w:b/>
        </w:rPr>
        <w:t>5.2. Поставщик имеет право:</w:t>
      </w:r>
    </w:p>
    <w:p w:rsidR="00D94FB1" w:rsidRPr="005E6BF8" w:rsidRDefault="00D94FB1" w:rsidP="00D94FB1">
      <w:pPr>
        <w:shd w:val="clear" w:color="auto" w:fill="FFFFFF"/>
        <w:tabs>
          <w:tab w:val="left" w:leader="underscore" w:pos="10598"/>
        </w:tabs>
        <w:ind w:firstLine="709"/>
        <w:jc w:val="both"/>
      </w:pPr>
      <w:r w:rsidRPr="005E6BF8">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D94FB1" w:rsidRPr="005E6BF8" w:rsidRDefault="00D94FB1" w:rsidP="00D94FB1">
      <w:pPr>
        <w:shd w:val="clear" w:color="auto" w:fill="FFFFFF"/>
        <w:tabs>
          <w:tab w:val="left" w:leader="underscore" w:pos="10598"/>
        </w:tabs>
        <w:ind w:firstLine="709"/>
        <w:jc w:val="both"/>
      </w:pPr>
      <w:r w:rsidRPr="005E6BF8">
        <w:t>5.2.2. Требовать от Заказчика выполнения принятых обязательств в соответствии с условиями настоящего Договора.</w:t>
      </w:r>
    </w:p>
    <w:p w:rsidR="00D94FB1" w:rsidRPr="005E6BF8" w:rsidRDefault="00D94FB1" w:rsidP="00D94FB1">
      <w:pPr>
        <w:pStyle w:val="16"/>
        <w:ind w:firstLine="709"/>
        <w:rPr>
          <w:b/>
        </w:rPr>
      </w:pPr>
      <w:r w:rsidRPr="005E6BF8">
        <w:rPr>
          <w:b/>
        </w:rPr>
        <w:t>5.3. Заказчик обязан:</w:t>
      </w:r>
    </w:p>
    <w:p w:rsidR="00D94FB1" w:rsidRPr="005E6BF8" w:rsidRDefault="00D94FB1" w:rsidP="00D94FB1">
      <w:pPr>
        <w:pStyle w:val="16"/>
        <w:ind w:firstLine="709"/>
      </w:pPr>
      <w:r w:rsidRPr="005E6BF8">
        <w:t>5.3.1. Оплатить в порядке и на условиях настоящего Договора стоимость приобретаемого ГСМ.</w:t>
      </w:r>
    </w:p>
    <w:p w:rsidR="00D94FB1" w:rsidRPr="005E6BF8" w:rsidRDefault="00D94FB1" w:rsidP="00D94FB1">
      <w:pPr>
        <w:ind w:firstLine="709"/>
        <w:jc w:val="both"/>
      </w:pPr>
      <w:r w:rsidRPr="005E6BF8">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D94FB1" w:rsidRPr="005E6BF8" w:rsidRDefault="00D94FB1" w:rsidP="00D94FB1">
      <w:pPr>
        <w:pStyle w:val="af9"/>
        <w:ind w:firstLine="709"/>
        <w:rPr>
          <w:szCs w:val="24"/>
        </w:rPr>
      </w:pPr>
      <w:r w:rsidRPr="005E6BF8">
        <w:rPr>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5E6BF8">
        <w:rPr>
          <w:rStyle w:val="FontStyle13"/>
          <w:color w:val="000000" w:themeColor="text1"/>
          <w:sz w:val="24"/>
          <w:szCs w:val="24"/>
        </w:rPr>
        <w:t xml:space="preserve">тел. ___________, </w:t>
      </w:r>
      <w:r w:rsidRPr="005E6BF8">
        <w:rPr>
          <w:szCs w:val="24"/>
          <w:lang w:val="en-US"/>
        </w:rPr>
        <w:t>e</w:t>
      </w:r>
      <w:r w:rsidRPr="005E6BF8">
        <w:rPr>
          <w:szCs w:val="24"/>
        </w:rPr>
        <w:t>-</w:t>
      </w:r>
      <w:r w:rsidRPr="005E6BF8">
        <w:rPr>
          <w:szCs w:val="24"/>
          <w:lang w:val="en-US"/>
        </w:rPr>
        <w:t>mail</w:t>
      </w:r>
      <w:r w:rsidRPr="005E6BF8">
        <w:rPr>
          <w:szCs w:val="24"/>
        </w:rPr>
        <w:t>: ________________________.</w:t>
      </w:r>
    </w:p>
    <w:p w:rsidR="00D94FB1" w:rsidRPr="005E6BF8" w:rsidRDefault="00D94FB1" w:rsidP="00D94FB1">
      <w:pPr>
        <w:pStyle w:val="16"/>
        <w:ind w:firstLine="709"/>
        <w:rPr>
          <w:b/>
        </w:rPr>
      </w:pPr>
      <w:r w:rsidRPr="005E6BF8">
        <w:rPr>
          <w:b/>
        </w:rPr>
        <w:t>5.4. Заказчик имеет право:</w:t>
      </w:r>
    </w:p>
    <w:p w:rsidR="00D94FB1" w:rsidRPr="005E6BF8" w:rsidRDefault="00D94FB1" w:rsidP="00D94FB1">
      <w:pPr>
        <w:pStyle w:val="16"/>
        <w:ind w:firstLine="709"/>
      </w:pPr>
      <w:r w:rsidRPr="005E6BF8">
        <w:t>5.4.1. Принять решение об одностороннем отказе от исполнения договора в соответствии с гражданским законодательством РФ;</w:t>
      </w:r>
    </w:p>
    <w:p w:rsidR="00D94FB1" w:rsidRPr="005E6BF8" w:rsidRDefault="00D94FB1" w:rsidP="00D94FB1">
      <w:pPr>
        <w:pStyle w:val="16"/>
        <w:ind w:firstLine="709"/>
      </w:pPr>
      <w:r w:rsidRPr="005E6BF8">
        <w:t>5.4.2. Назначить проведение экспертизы качества полученных ГСМ.</w:t>
      </w:r>
    </w:p>
    <w:p w:rsidR="00D94FB1" w:rsidRPr="009C190B" w:rsidRDefault="00D94FB1" w:rsidP="00D94FB1">
      <w:pPr>
        <w:pStyle w:val="16"/>
        <w:ind w:firstLine="709"/>
        <w:contextualSpacing/>
        <w:rPr>
          <w:color w:val="000000" w:themeColor="text1"/>
        </w:rPr>
      </w:pPr>
    </w:p>
    <w:p w:rsidR="00D94FB1" w:rsidRDefault="00D94FB1" w:rsidP="00D94FB1">
      <w:pPr>
        <w:shd w:val="clear" w:color="auto" w:fill="FFFFFF"/>
        <w:tabs>
          <w:tab w:val="left" w:pos="1622"/>
        </w:tabs>
        <w:spacing w:before="120"/>
        <w:contextualSpacing/>
        <w:jc w:val="center"/>
        <w:rPr>
          <w:rFonts w:cs="Times New Roman"/>
          <w:b/>
          <w:bCs/>
          <w:color w:val="000000" w:themeColor="text1"/>
        </w:rPr>
      </w:pPr>
      <w:r w:rsidRPr="009C190B">
        <w:rPr>
          <w:rFonts w:cs="Times New Roman"/>
          <w:b/>
          <w:bCs/>
          <w:color w:val="000000" w:themeColor="text1"/>
        </w:rPr>
        <w:t>6. ОТВЕТСТВЕННОСТЬ СТОРОН</w:t>
      </w:r>
    </w:p>
    <w:p w:rsidR="00D94FB1" w:rsidRPr="009C190B" w:rsidRDefault="00D94FB1" w:rsidP="00D94FB1">
      <w:pPr>
        <w:shd w:val="clear" w:color="auto" w:fill="FFFFFF"/>
        <w:tabs>
          <w:tab w:val="left" w:pos="1622"/>
        </w:tabs>
        <w:spacing w:before="120"/>
        <w:contextualSpacing/>
        <w:jc w:val="center"/>
        <w:rPr>
          <w:rFonts w:cs="Times New Roman"/>
          <w:b/>
          <w:bCs/>
          <w:color w:val="000000" w:themeColor="text1"/>
        </w:rPr>
      </w:pPr>
    </w:p>
    <w:p w:rsidR="00D94FB1" w:rsidRPr="009C190B" w:rsidRDefault="00D94FB1" w:rsidP="00D94FB1">
      <w:pPr>
        <w:pStyle w:val="consplusnormal1"/>
        <w:spacing w:before="0" w:after="0"/>
        <w:ind w:left="0" w:right="-55" w:firstLine="727"/>
        <w:jc w:val="both"/>
        <w:rPr>
          <w:color w:val="000000" w:themeColor="text1"/>
        </w:rPr>
      </w:pPr>
      <w:r w:rsidRPr="009C190B">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94FB1" w:rsidRPr="009C190B" w:rsidRDefault="00D94FB1" w:rsidP="00D94FB1">
      <w:pPr>
        <w:pStyle w:val="consplusnormal1"/>
        <w:spacing w:before="0" w:after="0"/>
        <w:ind w:left="0" w:right="-55" w:firstLine="726"/>
        <w:jc w:val="both"/>
        <w:rPr>
          <w:color w:val="000000" w:themeColor="text1"/>
        </w:rPr>
      </w:pPr>
      <w:r w:rsidRPr="009C190B">
        <w:rPr>
          <w:color w:val="000000" w:themeColor="text1"/>
        </w:rPr>
        <w:t>6.2.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D94FB1" w:rsidRPr="009C190B" w:rsidRDefault="00D94FB1" w:rsidP="00D94FB1">
      <w:pPr>
        <w:ind w:firstLine="708"/>
        <w:jc w:val="both"/>
        <w:rPr>
          <w:rFonts w:cs="Times New Roman"/>
          <w:bCs/>
          <w:color w:val="000000" w:themeColor="text1"/>
        </w:rPr>
      </w:pPr>
      <w:r w:rsidRPr="009C190B">
        <w:rPr>
          <w:rFonts w:cs="Times New Roman"/>
          <w:color w:val="000000" w:themeColor="text1"/>
        </w:rPr>
        <w:t xml:space="preserve">6.3.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9C190B">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D94FB1" w:rsidRPr="009C190B" w:rsidRDefault="00D94FB1" w:rsidP="00D94FB1">
      <w:pPr>
        <w:pStyle w:val="consplusnormal1"/>
        <w:spacing w:before="0" w:after="0"/>
        <w:ind w:left="0" w:right="-55" w:firstLine="726"/>
        <w:jc w:val="both"/>
        <w:rPr>
          <w:color w:val="000000" w:themeColor="text1"/>
        </w:rPr>
      </w:pPr>
      <w:r w:rsidRPr="009C190B">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94FB1" w:rsidRDefault="00D94FB1" w:rsidP="00D94FB1">
      <w:pPr>
        <w:ind w:firstLine="708"/>
        <w:jc w:val="both"/>
        <w:rPr>
          <w:rFonts w:cs="Times New Roman"/>
          <w:bCs/>
          <w:color w:val="000000" w:themeColor="text1"/>
        </w:rPr>
      </w:pPr>
      <w:r w:rsidRPr="009C190B">
        <w:rPr>
          <w:rFonts w:cs="Times New Roman"/>
          <w:bCs/>
          <w:color w:val="000000" w:themeColor="text1"/>
        </w:rPr>
        <w:t xml:space="preserve">6.4. При наступлении обстоятельств, определенных п. 6.3, Заказчик направляет в адрес Поставщика письменное требование о добровольной уплате неустойки. </w:t>
      </w:r>
    </w:p>
    <w:p w:rsidR="00D94FB1" w:rsidRPr="009C190B" w:rsidRDefault="00D94FB1" w:rsidP="00D94FB1">
      <w:pPr>
        <w:ind w:firstLine="708"/>
        <w:jc w:val="both"/>
        <w:rPr>
          <w:rFonts w:cs="Times New Roman"/>
          <w:bCs/>
          <w:color w:val="000000" w:themeColor="text1"/>
        </w:rPr>
      </w:pPr>
      <w:r>
        <w:rPr>
          <w:rFonts w:cs="Times New Roman"/>
          <w:bCs/>
          <w:color w:val="000000" w:themeColor="text1"/>
        </w:rPr>
        <w:lastRenderedPageBreak/>
        <w:t xml:space="preserve">6.5. После передачи права собственности  на ГСМ   Заказчику в соответствии с п.3.2. Договора, Поставщик несет ответственность за сохранность ГСМ до его полной выборки Заказчиком на АЗС Поставщика в объеме  установленном п.1.2. Договора. </w:t>
      </w:r>
    </w:p>
    <w:p w:rsidR="00D94FB1" w:rsidRDefault="00D94FB1" w:rsidP="00D94FB1">
      <w:pPr>
        <w:pStyle w:val="af9"/>
        <w:jc w:val="center"/>
        <w:rPr>
          <w:rFonts w:cs="Times New Roman"/>
          <w:b/>
          <w:color w:val="000000" w:themeColor="text1"/>
          <w:szCs w:val="24"/>
        </w:rPr>
      </w:pPr>
    </w:p>
    <w:p w:rsidR="00D94FB1" w:rsidRDefault="00D94FB1" w:rsidP="00D94FB1">
      <w:pPr>
        <w:pStyle w:val="af9"/>
        <w:jc w:val="center"/>
        <w:rPr>
          <w:rFonts w:cs="Times New Roman"/>
          <w:b/>
          <w:color w:val="000000" w:themeColor="text1"/>
          <w:szCs w:val="24"/>
        </w:rPr>
      </w:pPr>
      <w:r w:rsidRPr="009C190B">
        <w:rPr>
          <w:rFonts w:cs="Times New Roman"/>
          <w:b/>
          <w:color w:val="000000" w:themeColor="text1"/>
          <w:szCs w:val="24"/>
        </w:rPr>
        <w:t>7. ОБСТОЯТЕЛЬСТВА НЕПРЕОДОЛИМОЙ СИЛЫ</w:t>
      </w:r>
    </w:p>
    <w:p w:rsidR="00D94FB1" w:rsidRPr="009C190B" w:rsidRDefault="00D94FB1" w:rsidP="00D94FB1">
      <w:pPr>
        <w:pStyle w:val="af9"/>
        <w:jc w:val="center"/>
        <w:rPr>
          <w:rFonts w:cs="Times New Roman"/>
          <w:b/>
          <w:color w:val="000000" w:themeColor="text1"/>
          <w:szCs w:val="24"/>
        </w:rPr>
      </w:pPr>
    </w:p>
    <w:p w:rsidR="00D94FB1" w:rsidRPr="009C190B" w:rsidRDefault="00D94FB1" w:rsidP="00D94FB1">
      <w:pPr>
        <w:pStyle w:val="consplusnormal1"/>
        <w:spacing w:before="0" w:after="0"/>
        <w:ind w:left="0" w:right="-55" w:firstLine="727"/>
        <w:jc w:val="both"/>
        <w:rPr>
          <w:color w:val="000000" w:themeColor="text1"/>
        </w:rPr>
      </w:pPr>
      <w:r w:rsidRPr="009C190B">
        <w:rPr>
          <w:color w:val="000000" w:themeColor="text1"/>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94FB1" w:rsidRPr="009C190B" w:rsidRDefault="00D94FB1" w:rsidP="00D94FB1">
      <w:pPr>
        <w:pStyle w:val="af9"/>
        <w:ind w:firstLine="709"/>
        <w:jc w:val="both"/>
        <w:rPr>
          <w:rFonts w:cs="Times New Roman"/>
          <w:color w:val="000000" w:themeColor="text1"/>
          <w:szCs w:val="24"/>
        </w:rPr>
      </w:pPr>
      <w:r w:rsidRPr="009C190B">
        <w:rPr>
          <w:rFonts w:cs="Times New Roman"/>
          <w:color w:val="000000" w:themeColor="text1"/>
          <w:szCs w:val="24"/>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D94FB1" w:rsidRPr="009C190B" w:rsidRDefault="00D94FB1" w:rsidP="00D94FB1">
      <w:pPr>
        <w:pStyle w:val="af9"/>
        <w:ind w:firstLine="709"/>
        <w:jc w:val="both"/>
        <w:rPr>
          <w:rFonts w:cs="Times New Roman"/>
          <w:color w:val="000000" w:themeColor="text1"/>
          <w:szCs w:val="24"/>
        </w:rPr>
      </w:pPr>
    </w:p>
    <w:p w:rsidR="00D94FB1" w:rsidRDefault="00D94FB1" w:rsidP="00D94FB1">
      <w:pPr>
        <w:shd w:val="clear" w:color="auto" w:fill="FFFFFF"/>
        <w:spacing w:before="120"/>
        <w:contextualSpacing/>
        <w:jc w:val="center"/>
        <w:rPr>
          <w:rFonts w:cs="Times New Roman"/>
          <w:b/>
          <w:bCs/>
          <w:color w:val="000000" w:themeColor="text1"/>
          <w:spacing w:val="-2"/>
        </w:rPr>
      </w:pPr>
      <w:r w:rsidRPr="009C190B">
        <w:rPr>
          <w:rFonts w:cs="Times New Roman"/>
          <w:b/>
          <w:bCs/>
          <w:color w:val="000000" w:themeColor="text1"/>
          <w:spacing w:val="-2"/>
        </w:rPr>
        <w:t>8. ПОРЯДОК РАЗРЕШЕНИЯ СПОРОВ</w:t>
      </w:r>
    </w:p>
    <w:p w:rsidR="00D94FB1" w:rsidRPr="009C190B" w:rsidRDefault="00D94FB1" w:rsidP="00D94FB1">
      <w:pPr>
        <w:shd w:val="clear" w:color="auto" w:fill="FFFFFF"/>
        <w:spacing w:before="120"/>
        <w:contextualSpacing/>
        <w:jc w:val="center"/>
        <w:rPr>
          <w:rFonts w:cs="Times New Roman"/>
          <w:b/>
          <w:bCs/>
          <w:color w:val="000000" w:themeColor="text1"/>
          <w:spacing w:val="-2"/>
        </w:rPr>
      </w:pPr>
    </w:p>
    <w:p w:rsidR="00D94FB1" w:rsidRPr="009C190B" w:rsidRDefault="00D94FB1" w:rsidP="00D94FB1">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D94FB1" w:rsidRPr="009C190B" w:rsidRDefault="00D94FB1" w:rsidP="00D94FB1">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D94FB1" w:rsidRPr="009C190B" w:rsidRDefault="00D94FB1" w:rsidP="00D94FB1">
      <w:pPr>
        <w:pStyle w:val="ac"/>
        <w:widowControl/>
        <w:numPr>
          <w:ilvl w:val="1"/>
          <w:numId w:val="14"/>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D94FB1" w:rsidRPr="009C190B" w:rsidRDefault="00D94FB1" w:rsidP="00D94FB1">
      <w:pPr>
        <w:pStyle w:val="ac"/>
        <w:widowControl/>
        <w:numPr>
          <w:ilvl w:val="1"/>
          <w:numId w:val="14"/>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D94FB1" w:rsidRPr="009C190B" w:rsidRDefault="00D94FB1" w:rsidP="00D94FB1">
      <w:pPr>
        <w:widowControl/>
        <w:tabs>
          <w:tab w:val="left" w:pos="742"/>
        </w:tabs>
        <w:ind w:right="-57"/>
        <w:contextualSpacing/>
        <w:jc w:val="center"/>
        <w:rPr>
          <w:rFonts w:cs="Times New Roman"/>
          <w:b/>
          <w:color w:val="000000" w:themeColor="text1"/>
        </w:rPr>
      </w:pPr>
    </w:p>
    <w:p w:rsidR="00D94FB1" w:rsidRPr="009C190B" w:rsidRDefault="00D94FB1" w:rsidP="00D94FB1">
      <w:pPr>
        <w:widowControl/>
        <w:tabs>
          <w:tab w:val="left" w:pos="742"/>
        </w:tabs>
        <w:ind w:right="-57"/>
        <w:contextualSpacing/>
        <w:jc w:val="center"/>
        <w:rPr>
          <w:rFonts w:cs="Times New Roman"/>
          <w:b/>
          <w:color w:val="000000" w:themeColor="text1"/>
        </w:rPr>
      </w:pPr>
    </w:p>
    <w:p w:rsidR="00D94FB1" w:rsidRDefault="00D94FB1" w:rsidP="00D94FB1">
      <w:pPr>
        <w:widowControl/>
        <w:tabs>
          <w:tab w:val="left" w:pos="742"/>
        </w:tabs>
        <w:ind w:right="-57"/>
        <w:contextualSpacing/>
        <w:jc w:val="center"/>
        <w:rPr>
          <w:rFonts w:cs="Times New Roman"/>
          <w:b/>
          <w:color w:val="000000" w:themeColor="text1"/>
        </w:rPr>
      </w:pPr>
      <w:r w:rsidRPr="009C190B">
        <w:rPr>
          <w:rFonts w:cs="Times New Roman"/>
          <w:b/>
          <w:color w:val="000000" w:themeColor="text1"/>
        </w:rPr>
        <w:t>9. СРОК ДЕЙСТВИЯ ДОГОВОРА</w:t>
      </w:r>
    </w:p>
    <w:p w:rsidR="00D94FB1" w:rsidRPr="009C190B" w:rsidRDefault="00D94FB1" w:rsidP="00D94FB1">
      <w:pPr>
        <w:widowControl/>
        <w:tabs>
          <w:tab w:val="left" w:pos="742"/>
        </w:tabs>
        <w:ind w:right="-57"/>
        <w:contextualSpacing/>
        <w:jc w:val="center"/>
        <w:rPr>
          <w:rFonts w:cs="Times New Roman"/>
          <w:b/>
          <w:color w:val="000000" w:themeColor="text1"/>
        </w:rPr>
      </w:pPr>
    </w:p>
    <w:p w:rsidR="00D94FB1" w:rsidRPr="009C190B" w:rsidRDefault="00D94FB1" w:rsidP="00D94FB1">
      <w:pPr>
        <w:pStyle w:val="consplusnormal1"/>
        <w:tabs>
          <w:tab w:val="left" w:pos="742"/>
        </w:tabs>
        <w:spacing w:before="0" w:after="0"/>
        <w:ind w:left="0" w:right="-55" w:firstLine="709"/>
        <w:contextualSpacing/>
        <w:jc w:val="both"/>
        <w:rPr>
          <w:color w:val="000000" w:themeColor="text1"/>
        </w:rPr>
      </w:pPr>
      <w:r w:rsidRPr="009C190B">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D94FB1" w:rsidRPr="009C190B" w:rsidRDefault="00D94FB1" w:rsidP="00D94FB1">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9.2. Настоящий договор может быть расторгнут:</w:t>
      </w:r>
    </w:p>
    <w:p w:rsidR="00D94FB1" w:rsidRPr="009C190B" w:rsidRDefault="00D94FB1" w:rsidP="00D94FB1">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досрочно по письменному соглашению Сторон;</w:t>
      </w:r>
    </w:p>
    <w:p w:rsidR="00D94FB1" w:rsidRPr="009C190B" w:rsidRDefault="00D94FB1" w:rsidP="00D94FB1">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D94FB1" w:rsidRPr="009C190B" w:rsidRDefault="00D94FB1" w:rsidP="00D94FB1">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иных случаях, предусмотренных действующим законодательством РФ.</w:t>
      </w:r>
    </w:p>
    <w:p w:rsidR="00D94FB1" w:rsidRPr="009C190B" w:rsidRDefault="00D94FB1" w:rsidP="00D94FB1">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D94FB1" w:rsidRPr="009C190B" w:rsidRDefault="00D94FB1" w:rsidP="00D94FB1">
      <w:pPr>
        <w:pStyle w:val="consplusnormal1"/>
        <w:tabs>
          <w:tab w:val="left" w:pos="742"/>
        </w:tabs>
        <w:spacing w:before="0" w:after="0"/>
        <w:ind w:left="0" w:right="-55" w:firstLine="708"/>
        <w:contextualSpacing/>
        <w:jc w:val="both"/>
        <w:rPr>
          <w:color w:val="000000" w:themeColor="text1"/>
        </w:rPr>
      </w:pPr>
      <w:r w:rsidRPr="009C190B">
        <w:rPr>
          <w:color w:val="000000" w:themeColor="text1"/>
        </w:rPr>
        <w:lastRenderedPageBreak/>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D94FB1" w:rsidRPr="009C190B" w:rsidRDefault="00D94FB1" w:rsidP="00D94FB1">
      <w:pPr>
        <w:tabs>
          <w:tab w:val="left" w:pos="742"/>
        </w:tabs>
        <w:ind w:firstLine="720"/>
        <w:contextualSpacing/>
        <w:jc w:val="both"/>
        <w:rPr>
          <w:rFonts w:cs="Times New Roman"/>
          <w:color w:val="000000" w:themeColor="text1"/>
        </w:rPr>
      </w:pPr>
      <w:r w:rsidRPr="009C190B">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D94FB1" w:rsidRDefault="00D94FB1" w:rsidP="00D94FB1">
      <w:pPr>
        <w:tabs>
          <w:tab w:val="left" w:pos="742"/>
        </w:tabs>
        <w:ind w:firstLine="720"/>
        <w:contextualSpacing/>
        <w:jc w:val="both"/>
        <w:rPr>
          <w:rFonts w:cs="Times New Roman"/>
          <w:color w:val="000000" w:themeColor="text1"/>
        </w:rPr>
      </w:pPr>
      <w:r w:rsidRPr="009C190B">
        <w:rPr>
          <w:rFonts w:cs="Times New Roman"/>
          <w:color w:val="000000" w:themeColor="text1"/>
        </w:rPr>
        <w:t>9.6. К договору прилагаются:</w:t>
      </w:r>
    </w:p>
    <w:p w:rsidR="00C14BB5" w:rsidRPr="009C190B" w:rsidRDefault="00C14BB5" w:rsidP="00D94FB1">
      <w:pPr>
        <w:tabs>
          <w:tab w:val="left" w:pos="742"/>
        </w:tabs>
        <w:ind w:firstLine="720"/>
        <w:contextualSpacing/>
        <w:jc w:val="both"/>
        <w:rPr>
          <w:rFonts w:cs="Times New Roman"/>
          <w:color w:val="000000" w:themeColor="text1"/>
        </w:rPr>
      </w:pPr>
    </w:p>
    <w:p w:rsidR="00D94FB1" w:rsidRPr="009C190B" w:rsidRDefault="00D94FB1" w:rsidP="00D94FB1">
      <w:pPr>
        <w:tabs>
          <w:tab w:val="left" w:pos="742"/>
        </w:tabs>
        <w:ind w:firstLine="720"/>
        <w:contextualSpacing/>
        <w:jc w:val="both"/>
        <w:rPr>
          <w:rFonts w:cs="Times New Roman"/>
          <w:color w:val="000000" w:themeColor="text1"/>
        </w:rPr>
      </w:pPr>
      <w:r w:rsidRPr="009C190B">
        <w:rPr>
          <w:rFonts w:cs="Times New Roman"/>
          <w:color w:val="000000" w:themeColor="text1"/>
        </w:rPr>
        <w:t xml:space="preserve">Приложение №1. Техническое задание.  </w:t>
      </w:r>
    </w:p>
    <w:p w:rsidR="00D94FB1" w:rsidRPr="009C190B" w:rsidRDefault="00D94FB1" w:rsidP="00D94FB1">
      <w:pPr>
        <w:ind w:firstLine="720"/>
        <w:contextualSpacing/>
        <w:jc w:val="both"/>
        <w:rPr>
          <w:rFonts w:cs="Times New Roman"/>
          <w:color w:val="000000" w:themeColor="text1"/>
        </w:rPr>
      </w:pPr>
    </w:p>
    <w:p w:rsidR="0019510D" w:rsidRPr="0063047E" w:rsidRDefault="0019510D" w:rsidP="0019510D">
      <w:pPr>
        <w:widowControl/>
        <w:shd w:val="clear" w:color="auto" w:fill="FFFFFF"/>
        <w:spacing w:before="120" w:after="120"/>
        <w:jc w:val="center"/>
        <w:rPr>
          <w:rFonts w:cs="Times New Roman"/>
          <w:b/>
          <w:bCs/>
          <w:spacing w:val="1"/>
        </w:rPr>
      </w:pPr>
      <w:r w:rsidRPr="0063047E">
        <w:rPr>
          <w:rFonts w:cs="Times New Roman"/>
          <w:b/>
          <w:bCs/>
          <w:spacing w:val="1"/>
        </w:rPr>
        <w:t>10. АДРЕСА, РЕКВИЗИТЫ И ПОДПИСИ СТОРОН:</w:t>
      </w:r>
    </w:p>
    <w:p w:rsidR="0019510D" w:rsidRPr="0063047E" w:rsidRDefault="0019510D" w:rsidP="0019510D">
      <w:pPr>
        <w:widowControl/>
        <w:shd w:val="clear" w:color="auto" w:fill="FFFFFF"/>
        <w:spacing w:before="120" w:after="120"/>
        <w:ind w:left="142"/>
        <w:rPr>
          <w:rFonts w:cs="Times New Roman"/>
          <w:b/>
          <w:bCs/>
          <w:spacing w:val="1"/>
        </w:rPr>
      </w:pPr>
      <w:r w:rsidRPr="0063047E">
        <w:rPr>
          <w:rFonts w:cs="Times New Roman"/>
          <w:b/>
          <w:bCs/>
          <w:spacing w:val="1"/>
        </w:rPr>
        <w:t xml:space="preserve">                             Заказчик:                                                                     Поставщик:</w:t>
      </w:r>
    </w:p>
    <w:tbl>
      <w:tblPr>
        <w:tblW w:w="5087" w:type="pct"/>
        <w:tblLook w:val="01E0" w:firstRow="1" w:lastRow="1" w:firstColumn="1" w:lastColumn="1" w:noHBand="0" w:noVBand="0"/>
      </w:tblPr>
      <w:tblGrid>
        <w:gridCol w:w="5301"/>
        <w:gridCol w:w="5302"/>
      </w:tblGrid>
      <w:tr w:rsidR="0019510D" w:rsidRPr="0063047E" w:rsidTr="008A764E">
        <w:trPr>
          <w:trHeight w:val="5060"/>
        </w:trPr>
        <w:tc>
          <w:tcPr>
            <w:tcW w:w="2500" w:type="pct"/>
          </w:tcPr>
          <w:p w:rsidR="0019510D" w:rsidRPr="0063047E" w:rsidRDefault="0019510D" w:rsidP="008A764E">
            <w:pPr>
              <w:shd w:val="clear" w:color="auto" w:fill="FFFFFF"/>
              <w:ind w:right="258"/>
              <w:rPr>
                <w:rFonts w:cs="Times New Roman"/>
                <w:bCs/>
                <w:color w:val="000000" w:themeColor="text1"/>
                <w:spacing w:val="-3"/>
              </w:rPr>
            </w:pPr>
            <w:r w:rsidRPr="006304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Место нахождения/почтовый адрес: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682860, Хабаровский край, п. Ванино,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ул. Железнодорожная, д. 2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Телефон/факс: (42137) 7-67-79/7-66-01                                                            </w:t>
            </w:r>
          </w:p>
          <w:p w:rsidR="0019510D" w:rsidRPr="0063047E" w:rsidRDefault="0019510D" w:rsidP="008A764E">
            <w:pPr>
              <w:shd w:val="clear" w:color="auto" w:fill="FFFFFF"/>
              <w:rPr>
                <w:rFonts w:cs="Times New Roman"/>
                <w:bCs/>
                <w:color w:val="000000" w:themeColor="text1"/>
                <w:spacing w:val="-3"/>
                <w:lang w:val="en-US"/>
              </w:rPr>
            </w:pPr>
            <w:r w:rsidRPr="0063047E">
              <w:rPr>
                <w:rFonts w:cs="Times New Roman"/>
                <w:color w:val="000000" w:themeColor="text1"/>
              </w:rPr>
              <w:t>Е</w:t>
            </w:r>
            <w:r w:rsidRPr="0063047E">
              <w:rPr>
                <w:rFonts w:cs="Times New Roman"/>
                <w:color w:val="000000" w:themeColor="text1"/>
                <w:lang w:val="en-US"/>
              </w:rPr>
              <w:t>mail: ampvanino@ampvanino.ru</w:t>
            </w:r>
          </w:p>
          <w:p w:rsidR="0019510D" w:rsidRPr="0063047E" w:rsidRDefault="0019510D" w:rsidP="008A764E">
            <w:pPr>
              <w:shd w:val="clear" w:color="auto" w:fill="FFFFFF"/>
              <w:rPr>
                <w:rFonts w:cs="Times New Roman"/>
                <w:bCs/>
                <w:color w:val="000000" w:themeColor="text1"/>
                <w:spacing w:val="-3"/>
                <w:lang w:val="en-US"/>
              </w:rPr>
            </w:pPr>
            <w:r w:rsidRPr="0063047E">
              <w:rPr>
                <w:rFonts w:cs="Times New Roman"/>
                <w:bCs/>
                <w:color w:val="000000" w:themeColor="text1"/>
                <w:spacing w:val="-3"/>
              </w:rPr>
              <w:t>ИНН</w:t>
            </w:r>
            <w:r w:rsidRPr="0063047E">
              <w:rPr>
                <w:rFonts w:cs="Times New Roman"/>
                <w:bCs/>
                <w:color w:val="000000" w:themeColor="text1"/>
                <w:spacing w:val="-3"/>
                <w:lang w:val="en-US"/>
              </w:rPr>
              <w:t xml:space="preserve"> 2709000614 </w:t>
            </w:r>
            <w:r w:rsidRPr="0063047E">
              <w:rPr>
                <w:rFonts w:cs="Times New Roman"/>
                <w:bCs/>
                <w:color w:val="000000" w:themeColor="text1"/>
                <w:spacing w:val="-3"/>
              </w:rPr>
              <w:t>КПП</w:t>
            </w:r>
            <w:r w:rsidRPr="0063047E">
              <w:rPr>
                <w:rFonts w:cs="Times New Roman"/>
                <w:bCs/>
                <w:color w:val="000000" w:themeColor="text1"/>
                <w:spacing w:val="-3"/>
                <w:lang w:val="en-US"/>
              </w:rPr>
              <w:t xml:space="preserve"> 270901001                                                                     </w:t>
            </w:r>
          </w:p>
          <w:p w:rsidR="0019510D" w:rsidRPr="0063047E" w:rsidRDefault="0019510D" w:rsidP="008A764E">
            <w:pPr>
              <w:pStyle w:val="af9"/>
              <w:rPr>
                <w:rFonts w:cs="Times New Roman"/>
                <w:bCs/>
                <w:color w:val="000000"/>
                <w:szCs w:val="24"/>
              </w:rPr>
            </w:pPr>
            <w:r w:rsidRPr="0063047E">
              <w:rPr>
                <w:rFonts w:cs="Times New Roman"/>
                <w:color w:val="000000"/>
                <w:szCs w:val="24"/>
              </w:rPr>
              <w:t>Расчетный счет</w:t>
            </w:r>
            <w:r w:rsidRPr="0063047E">
              <w:rPr>
                <w:rFonts w:cs="Times New Roman"/>
                <w:bCs/>
                <w:color w:val="000000"/>
                <w:szCs w:val="24"/>
              </w:rPr>
              <w:t xml:space="preserve"> 40501810700002000002</w:t>
            </w:r>
          </w:p>
          <w:p w:rsidR="0019510D" w:rsidRPr="0063047E" w:rsidRDefault="0019510D" w:rsidP="008A764E">
            <w:pPr>
              <w:pStyle w:val="af9"/>
              <w:rPr>
                <w:rFonts w:cs="Times New Roman"/>
                <w:szCs w:val="24"/>
              </w:rPr>
            </w:pPr>
            <w:r w:rsidRPr="0063047E">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19510D" w:rsidRPr="0063047E" w:rsidRDefault="0019510D" w:rsidP="008A764E">
            <w:pPr>
              <w:pStyle w:val="af9"/>
              <w:rPr>
                <w:rFonts w:cs="Times New Roman"/>
                <w:color w:val="000000"/>
                <w:szCs w:val="24"/>
              </w:rPr>
            </w:pPr>
            <w:r w:rsidRPr="0063047E">
              <w:rPr>
                <w:rFonts w:cs="Times New Roman"/>
                <w:szCs w:val="24"/>
              </w:rPr>
              <w:t>ЛС 20226Ц55970)</w:t>
            </w:r>
            <w:r w:rsidRPr="0063047E">
              <w:rPr>
                <w:rFonts w:cs="Times New Roman"/>
                <w:color w:val="000000"/>
                <w:szCs w:val="24"/>
              </w:rPr>
              <w:t xml:space="preserve"> Отделение Хабаровск </w:t>
            </w:r>
          </w:p>
          <w:p w:rsidR="0019510D" w:rsidRPr="0063047E" w:rsidRDefault="0019510D" w:rsidP="008A764E">
            <w:pPr>
              <w:rPr>
                <w:rFonts w:cs="Times New Roman"/>
                <w:bCs/>
                <w:color w:val="000000" w:themeColor="text1"/>
                <w:spacing w:val="-3"/>
              </w:rPr>
            </w:pPr>
            <w:r w:rsidRPr="0063047E">
              <w:rPr>
                <w:rFonts w:cs="Times New Roman"/>
                <w:color w:val="000000"/>
              </w:rPr>
              <w:t>г. Хабаровск, БИК 040813001</w:t>
            </w:r>
          </w:p>
          <w:p w:rsidR="0019510D" w:rsidRPr="0063047E" w:rsidRDefault="0019510D" w:rsidP="008A764E">
            <w:pPr>
              <w:shd w:val="clear" w:color="auto" w:fill="FFFFFF"/>
              <w:rPr>
                <w:rFonts w:cs="Times New Roman"/>
                <w:bCs/>
                <w:color w:val="000000" w:themeColor="text1"/>
                <w:spacing w:val="-3"/>
              </w:rPr>
            </w:pP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19510D" w:rsidRPr="0063047E" w:rsidRDefault="0019510D" w:rsidP="008A764E">
            <w:pPr>
              <w:shd w:val="clear" w:color="auto" w:fill="FFFFFF"/>
              <w:rPr>
                <w:rFonts w:cs="Times New Roman"/>
                <w:bCs/>
                <w:color w:val="000000" w:themeColor="text1"/>
                <w:spacing w:val="-3"/>
              </w:rPr>
            </w:pP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 Татаринов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«___» _____________ 201</w:t>
            </w:r>
            <w:r w:rsidR="00577D9E">
              <w:rPr>
                <w:rFonts w:cs="Times New Roman"/>
                <w:bCs/>
                <w:color w:val="000000" w:themeColor="text1"/>
                <w:spacing w:val="-3"/>
              </w:rPr>
              <w:t>8</w:t>
            </w:r>
          </w:p>
          <w:p w:rsidR="0019510D" w:rsidRPr="0063047E" w:rsidRDefault="0019510D" w:rsidP="008A764E">
            <w:pPr>
              <w:shd w:val="clear" w:color="auto" w:fill="FFFFFF"/>
              <w:ind w:left="170"/>
              <w:rPr>
                <w:rFonts w:cs="Times New Roman"/>
                <w:bCs/>
                <w:spacing w:val="-3"/>
              </w:rPr>
            </w:pPr>
            <w:r w:rsidRPr="0063047E">
              <w:rPr>
                <w:rFonts w:cs="Times New Roman"/>
                <w:bCs/>
                <w:color w:val="000000" w:themeColor="text1"/>
                <w:spacing w:val="-3"/>
              </w:rPr>
              <w:t xml:space="preserve">МП   </w:t>
            </w:r>
          </w:p>
        </w:tc>
        <w:tc>
          <w:tcPr>
            <w:tcW w:w="2500" w:type="pct"/>
          </w:tcPr>
          <w:p w:rsidR="0019510D" w:rsidRPr="0063047E" w:rsidRDefault="0019510D" w:rsidP="008A764E">
            <w:pPr>
              <w:shd w:val="clear" w:color="auto" w:fill="FFFFFF"/>
              <w:ind w:left="170"/>
              <w:rPr>
                <w:rFonts w:cs="Times New Roman"/>
                <w:bCs/>
                <w:spacing w:val="-3"/>
              </w:rPr>
            </w:pPr>
          </w:p>
          <w:p w:rsidR="0019510D" w:rsidRPr="0063047E" w:rsidRDefault="0019510D" w:rsidP="008A764E">
            <w:pPr>
              <w:shd w:val="clear" w:color="auto" w:fill="FFFFFF"/>
              <w:ind w:left="170"/>
              <w:rPr>
                <w:rFonts w:cs="Times New Roman"/>
                <w:bCs/>
                <w:spacing w:val="-3"/>
              </w:rPr>
            </w:pPr>
          </w:p>
          <w:p w:rsidR="0019510D" w:rsidRPr="0063047E" w:rsidRDefault="0019510D" w:rsidP="008A764E">
            <w:pPr>
              <w:shd w:val="clear" w:color="auto" w:fill="FFFFFF"/>
              <w:rPr>
                <w:rFonts w:cs="Times New Roman"/>
                <w:bCs/>
                <w:spacing w:val="-3"/>
              </w:rPr>
            </w:pPr>
            <w:r w:rsidRPr="0063047E">
              <w:rPr>
                <w:rFonts w:cs="Times New Roman"/>
                <w:bCs/>
                <w:spacing w:val="-3"/>
              </w:rPr>
              <w:t xml:space="preserve">   </w:t>
            </w: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p>
          <w:p w:rsidR="0019510D" w:rsidRPr="0063047E" w:rsidRDefault="0019510D" w:rsidP="008A764E">
            <w:pPr>
              <w:shd w:val="clear" w:color="auto" w:fill="FFFFFF"/>
              <w:rPr>
                <w:rFonts w:cs="Times New Roman"/>
                <w:bCs/>
                <w:spacing w:val="-3"/>
              </w:rPr>
            </w:pPr>
            <w:r w:rsidRPr="0063047E">
              <w:rPr>
                <w:rFonts w:cs="Times New Roman"/>
                <w:bCs/>
                <w:spacing w:val="-3"/>
              </w:rPr>
              <w:t xml:space="preserve"> </w:t>
            </w:r>
          </w:p>
          <w:p w:rsidR="0019510D" w:rsidRPr="0063047E" w:rsidRDefault="0019510D" w:rsidP="008A764E">
            <w:pPr>
              <w:shd w:val="clear" w:color="auto" w:fill="FFFFFF"/>
              <w:rPr>
                <w:rFonts w:cs="Times New Roman"/>
                <w:bCs/>
                <w:spacing w:val="-3"/>
              </w:rPr>
            </w:pPr>
            <w:r w:rsidRPr="0063047E">
              <w:rPr>
                <w:rFonts w:cs="Times New Roman"/>
                <w:bCs/>
                <w:spacing w:val="-3"/>
              </w:rPr>
              <w:t>______________________/_____________</w:t>
            </w:r>
          </w:p>
          <w:p w:rsidR="0019510D" w:rsidRPr="0063047E" w:rsidRDefault="0019510D" w:rsidP="008A764E">
            <w:pPr>
              <w:shd w:val="clear" w:color="auto" w:fill="FFFFFF"/>
              <w:ind w:left="518"/>
              <w:rPr>
                <w:rFonts w:cs="Times New Roman"/>
                <w:bCs/>
                <w:spacing w:val="-3"/>
              </w:rPr>
            </w:pPr>
          </w:p>
          <w:p w:rsidR="0019510D" w:rsidRPr="0063047E" w:rsidRDefault="0019510D" w:rsidP="008A764E">
            <w:pPr>
              <w:shd w:val="clear" w:color="auto" w:fill="FFFFFF"/>
              <w:ind w:left="93"/>
              <w:rPr>
                <w:rFonts w:cs="Times New Roman"/>
                <w:bCs/>
                <w:spacing w:val="-3"/>
              </w:rPr>
            </w:pPr>
            <w:r w:rsidRPr="0063047E">
              <w:rPr>
                <w:rFonts w:cs="Times New Roman"/>
                <w:bCs/>
                <w:spacing w:val="-3"/>
              </w:rPr>
              <w:t>«____» ______________ 201</w:t>
            </w:r>
            <w:r w:rsidR="00577D9E">
              <w:rPr>
                <w:rFonts w:cs="Times New Roman"/>
                <w:bCs/>
                <w:spacing w:val="-3"/>
              </w:rPr>
              <w:t>8</w:t>
            </w:r>
            <w:r w:rsidRPr="0063047E">
              <w:rPr>
                <w:rFonts w:cs="Times New Roman"/>
                <w:bCs/>
                <w:spacing w:val="-3"/>
              </w:rPr>
              <w:t xml:space="preserve"> г.</w:t>
            </w:r>
          </w:p>
          <w:p w:rsidR="0019510D" w:rsidRPr="0063047E" w:rsidRDefault="0019510D" w:rsidP="008A764E">
            <w:pPr>
              <w:shd w:val="clear" w:color="auto" w:fill="FFFFFF"/>
              <w:ind w:left="93"/>
              <w:rPr>
                <w:rFonts w:cs="Times New Roman"/>
                <w:bCs/>
                <w:spacing w:val="-3"/>
              </w:rPr>
            </w:pPr>
            <w:r w:rsidRPr="0063047E">
              <w:rPr>
                <w:rFonts w:cs="Times New Roman"/>
                <w:bCs/>
                <w:spacing w:val="-3"/>
              </w:rPr>
              <w:t xml:space="preserve">МП                                                                                                                                                     </w:t>
            </w:r>
          </w:p>
        </w:tc>
      </w:tr>
    </w:tbl>
    <w:p w:rsidR="0019510D" w:rsidRPr="0063047E" w:rsidRDefault="0019510D"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19510D" w:rsidRDefault="0019510D" w:rsidP="0019510D">
      <w:pPr>
        <w:pStyle w:val="af9"/>
        <w:jc w:val="right"/>
        <w:rPr>
          <w:rFonts w:eastAsia="Calibri" w:cs="Times New Roman"/>
          <w:szCs w:val="24"/>
        </w:rPr>
      </w:pPr>
    </w:p>
    <w:p w:rsidR="00577D9E" w:rsidRDefault="00577D9E" w:rsidP="0019510D">
      <w:pPr>
        <w:pStyle w:val="af9"/>
        <w:jc w:val="right"/>
        <w:rPr>
          <w:rFonts w:eastAsia="Calibri" w:cs="Times New Roman"/>
          <w:szCs w:val="24"/>
        </w:rPr>
      </w:pPr>
    </w:p>
    <w:p w:rsidR="00577D9E" w:rsidRDefault="00577D9E" w:rsidP="0019510D">
      <w:pPr>
        <w:pStyle w:val="af9"/>
        <w:jc w:val="right"/>
        <w:rPr>
          <w:rFonts w:eastAsia="Calibri" w:cs="Times New Roman"/>
          <w:szCs w:val="24"/>
        </w:rPr>
      </w:pPr>
    </w:p>
    <w:p w:rsidR="00577D9E" w:rsidRDefault="00577D9E" w:rsidP="0019510D">
      <w:pPr>
        <w:pStyle w:val="af9"/>
        <w:jc w:val="right"/>
        <w:rPr>
          <w:rFonts w:eastAsia="Calibri" w:cs="Times New Roman"/>
          <w:szCs w:val="24"/>
        </w:rPr>
      </w:pPr>
    </w:p>
    <w:p w:rsidR="00577D9E" w:rsidRDefault="00577D9E" w:rsidP="0019510D">
      <w:pPr>
        <w:pStyle w:val="af9"/>
        <w:jc w:val="right"/>
        <w:rPr>
          <w:rFonts w:eastAsia="Calibri" w:cs="Times New Roman"/>
          <w:szCs w:val="24"/>
        </w:rPr>
      </w:pPr>
    </w:p>
    <w:p w:rsidR="0019510D" w:rsidRPr="0063047E" w:rsidRDefault="0019510D" w:rsidP="0019510D">
      <w:pPr>
        <w:pStyle w:val="af9"/>
        <w:jc w:val="right"/>
        <w:rPr>
          <w:rFonts w:eastAsia="Calibri" w:cs="Times New Roman"/>
          <w:szCs w:val="24"/>
        </w:rPr>
      </w:pPr>
      <w:r w:rsidRPr="0063047E">
        <w:rPr>
          <w:rFonts w:eastAsia="Calibri" w:cs="Times New Roman"/>
          <w:szCs w:val="24"/>
        </w:rPr>
        <w:t>Приложение №1 к Договору</w:t>
      </w:r>
    </w:p>
    <w:p w:rsidR="0019510D" w:rsidRPr="0063047E" w:rsidRDefault="0019510D" w:rsidP="0019510D">
      <w:pPr>
        <w:pStyle w:val="af9"/>
        <w:jc w:val="right"/>
        <w:rPr>
          <w:rFonts w:eastAsia="Calibri" w:cs="Times New Roman"/>
          <w:szCs w:val="24"/>
        </w:rPr>
      </w:pPr>
      <w:r w:rsidRPr="0063047E">
        <w:rPr>
          <w:rFonts w:eastAsia="Calibri" w:cs="Times New Roman"/>
          <w:szCs w:val="24"/>
        </w:rPr>
        <w:t>№ ______________ от «___» ________201</w:t>
      </w:r>
      <w:r w:rsidR="00577D9E">
        <w:rPr>
          <w:rFonts w:eastAsia="Calibri" w:cs="Times New Roman"/>
          <w:szCs w:val="24"/>
        </w:rPr>
        <w:t>8</w:t>
      </w:r>
      <w:r w:rsidRPr="0063047E">
        <w:rPr>
          <w:rFonts w:eastAsia="Calibri" w:cs="Times New Roman"/>
          <w:szCs w:val="24"/>
        </w:rPr>
        <w:t xml:space="preserve"> г.</w:t>
      </w:r>
    </w:p>
    <w:p w:rsidR="0019510D" w:rsidRPr="0063047E" w:rsidRDefault="0019510D" w:rsidP="0019510D">
      <w:pPr>
        <w:widowControl/>
        <w:shd w:val="clear" w:color="auto" w:fill="FFFFFF"/>
        <w:spacing w:before="120" w:after="120"/>
        <w:outlineLvl w:val="0"/>
        <w:rPr>
          <w:rFonts w:cs="Times New Roman"/>
        </w:rPr>
      </w:pPr>
    </w:p>
    <w:p w:rsidR="0019510D" w:rsidRPr="0063047E" w:rsidRDefault="0019510D" w:rsidP="0019510D">
      <w:pPr>
        <w:jc w:val="center"/>
        <w:rPr>
          <w:rFonts w:cs="Times New Roman"/>
        </w:rPr>
      </w:pPr>
    </w:p>
    <w:p w:rsidR="0019510D" w:rsidRPr="0063047E" w:rsidRDefault="0019510D" w:rsidP="0019510D">
      <w:pPr>
        <w:jc w:val="center"/>
        <w:rPr>
          <w:rFonts w:cs="Times New Roman"/>
        </w:rPr>
      </w:pPr>
    </w:p>
    <w:p w:rsidR="0019510D" w:rsidRPr="0063047E" w:rsidRDefault="0019510D" w:rsidP="0019510D">
      <w:pPr>
        <w:jc w:val="center"/>
        <w:rPr>
          <w:rFonts w:cs="Times New Roman"/>
          <w:b/>
        </w:rPr>
      </w:pPr>
      <w:r w:rsidRPr="0063047E">
        <w:rPr>
          <w:rFonts w:cs="Times New Roman"/>
          <w:b/>
        </w:rPr>
        <w:t>ТЕХНИЧЕСКОЕ ЗАДАНИЕ</w:t>
      </w:r>
    </w:p>
    <w:p w:rsidR="0019510D" w:rsidRPr="0063047E" w:rsidRDefault="0019510D" w:rsidP="0019510D">
      <w:pPr>
        <w:jc w:val="center"/>
        <w:rPr>
          <w:rFonts w:cs="Times New Roman"/>
          <w:b/>
        </w:rPr>
      </w:pPr>
      <w:r w:rsidRPr="0063047E">
        <w:rPr>
          <w:rFonts w:cs="Times New Roman"/>
          <w:b/>
        </w:rPr>
        <w:t>на поставку горюче-смазочных материалов</w:t>
      </w:r>
    </w:p>
    <w:p w:rsidR="0019510D" w:rsidRPr="0063047E" w:rsidRDefault="0019510D" w:rsidP="0019510D">
      <w:pPr>
        <w:tabs>
          <w:tab w:val="left" w:pos="2700"/>
        </w:tabs>
        <w:jc w:val="both"/>
        <w:rPr>
          <w:rFonts w:cs="Times New Roman"/>
        </w:rPr>
      </w:pPr>
    </w:p>
    <w:p w:rsidR="0019510D" w:rsidRPr="0063047E" w:rsidRDefault="0019510D" w:rsidP="0019510D">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276"/>
        <w:gridCol w:w="1275"/>
      </w:tblGrid>
      <w:tr w:rsidR="0019510D" w:rsidRPr="0063047E" w:rsidTr="008A764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jc w:val="center"/>
              <w:rPr>
                <w:rFonts w:cs="Times New Roman"/>
              </w:rPr>
            </w:pPr>
            <w:r w:rsidRPr="0063047E">
              <w:rPr>
                <w:rFonts w:cs="Times New Roman"/>
              </w:rPr>
              <w:t>№ п/п</w:t>
            </w: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jc w:val="center"/>
              <w:rPr>
                <w:rFonts w:cs="Times New Roman"/>
              </w:rPr>
            </w:pPr>
            <w:r w:rsidRPr="0063047E">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jc w:val="center"/>
              <w:rPr>
                <w:rFonts w:cs="Times New Roman"/>
              </w:rPr>
            </w:pPr>
            <w:r w:rsidRPr="0063047E">
              <w:rPr>
                <w:rFonts w:cs="Times New Roman"/>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ind w:left="-288" w:firstLine="288"/>
              <w:jc w:val="center"/>
              <w:rPr>
                <w:rFonts w:cs="Times New Roman"/>
              </w:rPr>
            </w:pPr>
            <w:r w:rsidRPr="0063047E">
              <w:rPr>
                <w:rFonts w:cs="Times New Roman"/>
              </w:rPr>
              <w:t>Кол-во</w:t>
            </w:r>
          </w:p>
        </w:tc>
      </w:tr>
      <w:tr w:rsidR="0019510D" w:rsidRPr="0063047E" w:rsidTr="008A764E">
        <w:tc>
          <w:tcPr>
            <w:tcW w:w="648"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center"/>
              <w:rPr>
                <w:rFonts w:cs="Times New Roman"/>
              </w:rPr>
            </w:pPr>
            <w:r w:rsidRPr="0063047E">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both"/>
              <w:rPr>
                <w:rFonts w:cs="Times New Roman"/>
              </w:rPr>
            </w:pPr>
            <w:r w:rsidRPr="0063047E">
              <w:rPr>
                <w:rFonts w:cs="Times New Roman"/>
              </w:rPr>
              <w:t>Бензин автомобильный неэтилированный АИ-9</w:t>
            </w:r>
            <w:r>
              <w:rPr>
                <w:rFonts w:cs="Times New Roman"/>
              </w:rPr>
              <w:t>2</w:t>
            </w:r>
            <w:r w:rsidRPr="0063047E">
              <w:rPr>
                <w:rFonts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577D9E" w:rsidP="00577D9E">
            <w:pPr>
              <w:spacing w:before="240"/>
              <w:jc w:val="center"/>
              <w:rPr>
                <w:rFonts w:cs="Times New Roman"/>
                <w:color w:val="000000" w:themeColor="text1"/>
              </w:rPr>
            </w:pPr>
            <w:r>
              <w:rPr>
                <w:rFonts w:cs="Times New Roman"/>
                <w:color w:val="000000" w:themeColor="text1"/>
              </w:rPr>
              <w:t>3</w:t>
            </w:r>
            <w:r w:rsidR="0019510D" w:rsidRPr="0063047E">
              <w:rPr>
                <w:rFonts w:cs="Times New Roman"/>
                <w:color w:val="000000" w:themeColor="text1"/>
              </w:rPr>
              <w:t>000</w:t>
            </w:r>
          </w:p>
        </w:tc>
      </w:tr>
      <w:tr w:rsidR="0019510D" w:rsidRPr="0063047E" w:rsidTr="008A764E">
        <w:tc>
          <w:tcPr>
            <w:tcW w:w="648"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center"/>
              <w:rPr>
                <w:rFonts w:cs="Times New Roman"/>
              </w:rPr>
            </w:pPr>
            <w:r>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both"/>
              <w:rPr>
                <w:rFonts w:cs="Times New Roman"/>
              </w:rPr>
            </w:pPr>
            <w:r w:rsidRPr="0063047E">
              <w:rPr>
                <w:rFonts w:cs="Times New Roman"/>
              </w:rPr>
              <w:t>Бензин автомобильный неэтилированный АИ-95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spacing w:before="240"/>
              <w:jc w:val="center"/>
              <w:rPr>
                <w:rFonts w:cs="Times New Roman"/>
              </w:rPr>
            </w:pPr>
            <w:r>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577D9E" w:rsidP="00577D9E">
            <w:pPr>
              <w:spacing w:before="240"/>
              <w:jc w:val="center"/>
              <w:rPr>
                <w:rFonts w:cs="Times New Roman"/>
                <w:color w:val="000000" w:themeColor="text1"/>
              </w:rPr>
            </w:pPr>
            <w:r>
              <w:rPr>
                <w:rFonts w:cs="Times New Roman"/>
                <w:color w:val="000000" w:themeColor="text1"/>
              </w:rPr>
              <w:t>3</w:t>
            </w:r>
            <w:r w:rsidR="0019510D">
              <w:rPr>
                <w:rFonts w:cs="Times New Roman"/>
                <w:color w:val="000000" w:themeColor="text1"/>
              </w:rPr>
              <w:t>000</w:t>
            </w:r>
          </w:p>
        </w:tc>
      </w:tr>
      <w:tr w:rsidR="0019510D" w:rsidRPr="0063047E" w:rsidTr="008A764E">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center"/>
              <w:rPr>
                <w:rFonts w:cs="Times New Roman"/>
              </w:rPr>
            </w:pPr>
            <w:r>
              <w:rPr>
                <w:rFonts w:cs="Times New Roman"/>
              </w:rPr>
              <w:t>3</w:t>
            </w:r>
            <w:r w:rsidRPr="0063047E">
              <w:rPr>
                <w:rFonts w:cs="Times New Roman"/>
              </w:rPr>
              <w:t>.</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9510D" w:rsidRPr="0063047E" w:rsidRDefault="0019510D" w:rsidP="008A764E">
            <w:pPr>
              <w:spacing w:before="240"/>
              <w:jc w:val="both"/>
              <w:rPr>
                <w:rFonts w:cs="Times New Roman"/>
              </w:rPr>
            </w:pPr>
            <w:r w:rsidRPr="0063047E">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510D" w:rsidRPr="0063047E" w:rsidRDefault="0019510D" w:rsidP="008A764E">
            <w:pPr>
              <w:spacing w:before="240"/>
              <w:jc w:val="center"/>
              <w:rPr>
                <w:rFonts w:cs="Times New Roman"/>
                <w:color w:val="000000" w:themeColor="text1"/>
              </w:rPr>
            </w:pPr>
            <w:r>
              <w:rPr>
                <w:rFonts w:cs="Times New Roman"/>
                <w:color w:val="000000" w:themeColor="text1"/>
              </w:rPr>
              <w:t>4</w:t>
            </w:r>
            <w:r w:rsidRPr="0063047E">
              <w:rPr>
                <w:rFonts w:cs="Times New Roman"/>
                <w:color w:val="000000" w:themeColor="text1"/>
              </w:rPr>
              <w:t>000</w:t>
            </w:r>
          </w:p>
        </w:tc>
      </w:tr>
    </w:tbl>
    <w:p w:rsidR="0019510D" w:rsidRPr="0063047E" w:rsidRDefault="0019510D" w:rsidP="0019510D">
      <w:pPr>
        <w:tabs>
          <w:tab w:val="left" w:pos="567"/>
        </w:tabs>
        <w:ind w:firstLine="709"/>
        <w:rPr>
          <w:rFonts w:cs="Times New Roman"/>
          <w:b/>
        </w:rPr>
      </w:pPr>
    </w:p>
    <w:p w:rsidR="0019510D" w:rsidRPr="0063047E" w:rsidRDefault="0019510D" w:rsidP="0019510D">
      <w:pPr>
        <w:tabs>
          <w:tab w:val="left" w:pos="567"/>
        </w:tabs>
        <w:ind w:firstLine="709"/>
        <w:rPr>
          <w:rFonts w:cs="Times New Roman"/>
          <w:b/>
        </w:rPr>
      </w:pPr>
      <w:r w:rsidRPr="0063047E">
        <w:rPr>
          <w:rFonts w:cs="Times New Roman"/>
          <w:b/>
        </w:rPr>
        <w:t xml:space="preserve">Требования к качеству и безопасности </w:t>
      </w:r>
      <w:r>
        <w:rPr>
          <w:rFonts w:cs="Times New Roman"/>
          <w:b/>
        </w:rPr>
        <w:t>Т</w:t>
      </w:r>
      <w:r w:rsidRPr="0063047E">
        <w:rPr>
          <w:rFonts w:cs="Times New Roman"/>
          <w:b/>
        </w:rPr>
        <w:t xml:space="preserve">овара: </w:t>
      </w:r>
    </w:p>
    <w:p w:rsidR="0019510D" w:rsidRPr="0063047E" w:rsidRDefault="0019510D" w:rsidP="0019510D">
      <w:pPr>
        <w:ind w:firstLine="709"/>
        <w:jc w:val="both"/>
        <w:rPr>
          <w:rFonts w:cs="Times New Roman"/>
        </w:rPr>
      </w:pPr>
      <w:r w:rsidRPr="0063047E">
        <w:rPr>
          <w:rFonts w:cs="Times New Roman"/>
        </w:rPr>
        <w:t>Поставляемое топливо по своему качеству должно соответствовать указанн</w:t>
      </w:r>
      <w:r>
        <w:rPr>
          <w:rFonts w:cs="Times New Roman"/>
        </w:rPr>
        <w:t>о</w:t>
      </w:r>
      <w:r w:rsidRPr="0063047E">
        <w:rPr>
          <w:rFonts w:cs="Times New Roman"/>
        </w:rPr>
        <w:t>м</w:t>
      </w:r>
      <w:r>
        <w:rPr>
          <w:rFonts w:cs="Times New Roman"/>
        </w:rPr>
        <w:t>у</w:t>
      </w:r>
      <w:r w:rsidRPr="0063047E">
        <w:rPr>
          <w:rFonts w:cs="Times New Roman"/>
        </w:rPr>
        <w:t xml:space="preserve"> в паспортах качества или сертификатах соответствия: </w:t>
      </w:r>
    </w:p>
    <w:p w:rsidR="0019510D" w:rsidRPr="0063047E" w:rsidRDefault="0019510D" w:rsidP="0019510D">
      <w:pPr>
        <w:ind w:firstLine="708"/>
        <w:jc w:val="both"/>
        <w:rPr>
          <w:rFonts w:cs="Times New Roman"/>
        </w:rPr>
      </w:pPr>
      <w:r w:rsidRPr="0063047E">
        <w:rPr>
          <w:rFonts w:cs="Times New Roman"/>
        </w:rPr>
        <w:t>-  автомобильный бензин неэтилированный АИ-9</w:t>
      </w:r>
      <w:r>
        <w:rPr>
          <w:rFonts w:cs="Times New Roman"/>
        </w:rPr>
        <w:t>2 и АИ-95</w:t>
      </w:r>
      <w:r w:rsidRPr="0063047E">
        <w:rPr>
          <w:rFonts w:cs="Times New Roman"/>
        </w:rPr>
        <w:t xml:space="preserve"> </w:t>
      </w:r>
      <w:r>
        <w:rPr>
          <w:rFonts w:cs="Times New Roman"/>
        </w:rPr>
        <w:t xml:space="preserve">- </w:t>
      </w:r>
      <w:r w:rsidRPr="0063047E">
        <w:rPr>
          <w:rFonts w:cs="Times New Roman"/>
        </w:rPr>
        <w:t xml:space="preserve">ГОСТу </w:t>
      </w:r>
      <w:r w:rsidRPr="0063047E">
        <w:rPr>
          <w:rFonts w:cs="Times New Roman"/>
          <w:color w:val="000000" w:themeColor="text1"/>
        </w:rPr>
        <w:t>32513-2013</w:t>
      </w:r>
      <w:r w:rsidRPr="0063047E">
        <w:rPr>
          <w:rFonts w:cs="Times New Roman"/>
        </w:rPr>
        <w:t>;</w:t>
      </w:r>
    </w:p>
    <w:p w:rsidR="0019510D" w:rsidRPr="0063047E" w:rsidRDefault="0019510D" w:rsidP="0019510D">
      <w:pPr>
        <w:ind w:firstLine="708"/>
        <w:jc w:val="both"/>
        <w:rPr>
          <w:rFonts w:cs="Times New Roman"/>
        </w:rPr>
      </w:pPr>
      <w:r w:rsidRPr="0063047E">
        <w:rPr>
          <w:rFonts w:cs="Times New Roman"/>
        </w:rPr>
        <w:t>- дизельное топливо</w:t>
      </w:r>
      <w:r>
        <w:rPr>
          <w:rFonts w:cs="Times New Roman"/>
        </w:rPr>
        <w:t xml:space="preserve"> - </w:t>
      </w:r>
      <w:r w:rsidRPr="0063047E">
        <w:rPr>
          <w:rFonts w:cs="Times New Roman"/>
        </w:rPr>
        <w:t xml:space="preserve">ГОСТу Р 52368 – 2005 (ЕН 590:2009), </w:t>
      </w:r>
      <w:r w:rsidRPr="0063047E">
        <w:rPr>
          <w:rFonts w:cs="Times New Roman"/>
          <w:bCs/>
        </w:rPr>
        <w:t>ГОСТу 32511-2013 (EN 590:2009).</w:t>
      </w:r>
    </w:p>
    <w:p w:rsidR="0019510D" w:rsidRPr="0063047E" w:rsidRDefault="0019510D" w:rsidP="0019510D">
      <w:pPr>
        <w:jc w:val="both"/>
        <w:rPr>
          <w:rFonts w:cs="Times New Roman"/>
        </w:rPr>
      </w:pPr>
      <w:r w:rsidRPr="0063047E">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19510D" w:rsidRPr="0063047E" w:rsidRDefault="0019510D" w:rsidP="0019510D">
      <w:pPr>
        <w:ind w:firstLine="708"/>
        <w:jc w:val="both"/>
        <w:rPr>
          <w:rFonts w:cs="Times New Roman"/>
        </w:rPr>
      </w:pPr>
      <w:r w:rsidRPr="0063047E">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19510D" w:rsidRPr="0063047E" w:rsidRDefault="0019510D" w:rsidP="0019510D">
      <w:pPr>
        <w:ind w:firstLine="708"/>
        <w:jc w:val="both"/>
        <w:rPr>
          <w:rFonts w:cs="Times New Roman"/>
        </w:rPr>
      </w:pPr>
      <w:r w:rsidRPr="0063047E">
        <w:rPr>
          <w:rFonts w:cs="Times New Roman"/>
        </w:rPr>
        <w:t xml:space="preserve">В стоимость </w:t>
      </w:r>
      <w:r>
        <w:rPr>
          <w:rFonts w:cs="Times New Roman"/>
        </w:rPr>
        <w:t xml:space="preserve">Товара </w:t>
      </w:r>
      <w:r w:rsidRPr="0063047E">
        <w:rPr>
          <w:rFonts w:cs="Times New Roman"/>
        </w:rPr>
        <w:t>включаются все расходы, в том числе расходы на доставку, отгрузку, налоги, пошлины, страхование и прочие сборы.</w:t>
      </w:r>
    </w:p>
    <w:p w:rsidR="0019510D" w:rsidRPr="0063047E" w:rsidRDefault="0019510D" w:rsidP="0019510D">
      <w:pPr>
        <w:jc w:val="both"/>
        <w:rPr>
          <w:rFonts w:cs="Times New Roman"/>
        </w:rPr>
      </w:pPr>
    </w:p>
    <w:p w:rsidR="0019510D" w:rsidRPr="0063047E" w:rsidRDefault="0019510D" w:rsidP="0019510D">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63047E">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firstRow="1" w:lastRow="1" w:firstColumn="1" w:lastColumn="1" w:noHBand="0" w:noVBand="0"/>
      </w:tblPr>
      <w:tblGrid>
        <w:gridCol w:w="5301"/>
        <w:gridCol w:w="5302"/>
      </w:tblGrid>
      <w:tr w:rsidR="0019510D" w:rsidRPr="0063047E" w:rsidTr="008A764E">
        <w:trPr>
          <w:trHeight w:val="2522"/>
        </w:trPr>
        <w:tc>
          <w:tcPr>
            <w:tcW w:w="2500" w:type="pct"/>
          </w:tcPr>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19510D" w:rsidRPr="0063047E" w:rsidRDefault="0019510D" w:rsidP="008A764E">
            <w:pPr>
              <w:shd w:val="clear" w:color="auto" w:fill="FFFFFF"/>
              <w:rPr>
                <w:rFonts w:cs="Times New Roman"/>
                <w:bCs/>
                <w:color w:val="000000" w:themeColor="text1"/>
                <w:spacing w:val="-3"/>
              </w:rPr>
            </w:pP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_________________________/Н.П.Татаринов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«___» _____________ 201</w:t>
            </w:r>
            <w:r w:rsidR="00577D9E">
              <w:rPr>
                <w:rFonts w:cs="Times New Roman"/>
                <w:bCs/>
                <w:color w:val="000000" w:themeColor="text1"/>
                <w:spacing w:val="-3"/>
              </w:rPr>
              <w:t>8</w:t>
            </w:r>
          </w:p>
          <w:p w:rsidR="0019510D" w:rsidRPr="0063047E" w:rsidRDefault="0019510D" w:rsidP="008A764E">
            <w:pPr>
              <w:shd w:val="clear" w:color="auto" w:fill="FFFFFF"/>
              <w:rPr>
                <w:rFonts w:cs="Times New Roman"/>
                <w:bCs/>
                <w:color w:val="000000" w:themeColor="text1"/>
                <w:spacing w:val="-3"/>
              </w:rPr>
            </w:pPr>
            <w:r w:rsidRPr="0063047E">
              <w:rPr>
                <w:rFonts w:cs="Times New Roman"/>
                <w:bCs/>
                <w:color w:val="000000" w:themeColor="text1"/>
                <w:spacing w:val="-3"/>
              </w:rPr>
              <w:t>МП</w:t>
            </w:r>
          </w:p>
          <w:p w:rsidR="0019510D" w:rsidRPr="0063047E" w:rsidRDefault="0019510D" w:rsidP="008A764E">
            <w:pPr>
              <w:shd w:val="clear" w:color="auto" w:fill="FFFFFF"/>
              <w:rPr>
                <w:rFonts w:cs="Times New Roman"/>
                <w:bCs/>
                <w:color w:val="000000" w:themeColor="text1"/>
                <w:spacing w:val="-3"/>
              </w:rPr>
            </w:pPr>
          </w:p>
        </w:tc>
        <w:tc>
          <w:tcPr>
            <w:tcW w:w="2500" w:type="pct"/>
          </w:tcPr>
          <w:p w:rsidR="0019510D" w:rsidRPr="0063047E" w:rsidRDefault="0019510D" w:rsidP="008A764E">
            <w:pPr>
              <w:shd w:val="clear" w:color="auto" w:fill="FFFFFF"/>
              <w:ind w:left="170"/>
              <w:rPr>
                <w:rFonts w:cs="Times New Roman"/>
                <w:bCs/>
                <w:color w:val="000000" w:themeColor="text1"/>
                <w:spacing w:val="-3"/>
              </w:rPr>
            </w:pPr>
          </w:p>
          <w:p w:rsidR="0019510D" w:rsidRPr="0063047E" w:rsidRDefault="0019510D" w:rsidP="008A764E">
            <w:pPr>
              <w:shd w:val="clear" w:color="auto" w:fill="FFFFFF"/>
              <w:ind w:left="170"/>
              <w:rPr>
                <w:rFonts w:cs="Times New Roman"/>
                <w:bCs/>
                <w:color w:val="000000" w:themeColor="text1"/>
                <w:spacing w:val="-3"/>
              </w:rPr>
            </w:pPr>
          </w:p>
          <w:p w:rsidR="0019510D" w:rsidRPr="0063047E" w:rsidRDefault="0019510D" w:rsidP="008A764E">
            <w:pPr>
              <w:shd w:val="clear" w:color="auto" w:fill="FFFFFF"/>
              <w:ind w:left="170"/>
              <w:rPr>
                <w:rFonts w:cs="Times New Roman"/>
                <w:bCs/>
                <w:color w:val="000000" w:themeColor="text1"/>
                <w:spacing w:val="-3"/>
              </w:rPr>
            </w:pPr>
          </w:p>
          <w:p w:rsidR="0019510D" w:rsidRPr="0063047E" w:rsidRDefault="0019510D" w:rsidP="008A764E">
            <w:pPr>
              <w:shd w:val="clear" w:color="auto" w:fill="FFFFFF"/>
              <w:ind w:left="518"/>
              <w:rPr>
                <w:rFonts w:cs="Times New Roman"/>
                <w:bCs/>
                <w:color w:val="000000" w:themeColor="text1"/>
                <w:spacing w:val="-3"/>
              </w:rPr>
            </w:pPr>
            <w:r w:rsidRPr="0063047E">
              <w:rPr>
                <w:rFonts w:cs="Times New Roman"/>
                <w:bCs/>
                <w:color w:val="000000" w:themeColor="text1"/>
                <w:spacing w:val="-3"/>
              </w:rPr>
              <w:t>___________________/___________________</w:t>
            </w:r>
          </w:p>
          <w:p w:rsidR="0019510D" w:rsidRPr="0063047E" w:rsidRDefault="0019510D" w:rsidP="008A764E">
            <w:pPr>
              <w:shd w:val="clear" w:color="auto" w:fill="FFFFFF"/>
              <w:ind w:left="518"/>
              <w:rPr>
                <w:rFonts w:cs="Times New Roman"/>
                <w:bCs/>
                <w:color w:val="000000" w:themeColor="text1"/>
                <w:spacing w:val="-3"/>
              </w:rPr>
            </w:pPr>
          </w:p>
          <w:p w:rsidR="0019510D" w:rsidRPr="0063047E" w:rsidRDefault="0019510D" w:rsidP="00577D9E">
            <w:pPr>
              <w:shd w:val="clear" w:color="auto" w:fill="FFFFFF"/>
              <w:ind w:left="518"/>
              <w:rPr>
                <w:rFonts w:cs="Times New Roman"/>
                <w:bCs/>
                <w:color w:val="000000" w:themeColor="text1"/>
                <w:spacing w:val="-3"/>
              </w:rPr>
            </w:pPr>
            <w:r w:rsidRPr="0063047E">
              <w:rPr>
                <w:rFonts w:cs="Times New Roman"/>
                <w:bCs/>
                <w:color w:val="000000" w:themeColor="text1"/>
                <w:spacing w:val="-3"/>
              </w:rPr>
              <w:t>«___» _____________ 201</w:t>
            </w:r>
            <w:r w:rsidR="00577D9E">
              <w:rPr>
                <w:rFonts w:cs="Times New Roman"/>
                <w:bCs/>
                <w:color w:val="000000" w:themeColor="text1"/>
                <w:spacing w:val="-3"/>
              </w:rPr>
              <w:t>8</w:t>
            </w:r>
            <w:r w:rsidRPr="0063047E">
              <w:rPr>
                <w:rFonts w:cs="Times New Roman"/>
                <w:bCs/>
                <w:color w:val="000000" w:themeColor="text1"/>
                <w:spacing w:val="-3"/>
              </w:rPr>
              <w:t xml:space="preserve">                                                                                                                 МП                                                                                                                                                  </w:t>
            </w:r>
          </w:p>
        </w:tc>
      </w:tr>
    </w:tbl>
    <w:p w:rsidR="004044DF" w:rsidRPr="0049027A" w:rsidRDefault="004044DF" w:rsidP="0019510D">
      <w:pPr>
        <w:ind w:firstLine="709"/>
        <w:jc w:val="center"/>
        <w:rPr>
          <w:rFonts w:cs="Times New Roman"/>
          <w:bCs/>
          <w:color w:val="000000" w:themeColor="text1"/>
          <w:spacing w:val="3"/>
        </w:rPr>
      </w:pPr>
    </w:p>
    <w:sectPr w:rsidR="004044DF" w:rsidRPr="0049027A" w:rsidSect="0019510D">
      <w:footerReference w:type="default" r:id="rId27"/>
      <w:pgSz w:w="11906" w:h="16838" w:code="9"/>
      <w:pgMar w:top="567" w:right="566"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BC" w:rsidRDefault="009673BC" w:rsidP="006B2835">
      <w:r>
        <w:separator/>
      </w:r>
    </w:p>
  </w:endnote>
  <w:endnote w:type="continuationSeparator" w:id="0">
    <w:p w:rsidR="009673BC" w:rsidRDefault="009673BC"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3938EE" w:rsidRDefault="00DC673F">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3938EE" w:rsidRDefault="003938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BC" w:rsidRDefault="009673BC" w:rsidP="006B2835">
      <w:r>
        <w:separator/>
      </w:r>
    </w:p>
  </w:footnote>
  <w:footnote w:type="continuationSeparator" w:id="0">
    <w:p w:rsidR="009673BC" w:rsidRDefault="009673BC"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15:restartNumberingAfterBreak="0">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8" w15:restartNumberingAfterBreak="0">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5"/>
  </w:num>
  <w:num w:numId="2">
    <w:abstractNumId w:val="7"/>
  </w:num>
  <w:num w:numId="3">
    <w:abstractNumId w:val="11"/>
  </w:num>
  <w:num w:numId="4">
    <w:abstractNumId w:val="3"/>
  </w:num>
  <w:num w:numId="5">
    <w:abstractNumId w:val="14"/>
  </w:num>
  <w:num w:numId="6">
    <w:abstractNumId w:val="17"/>
  </w:num>
  <w:num w:numId="7">
    <w:abstractNumId w:val="5"/>
  </w:num>
  <w:num w:numId="8">
    <w:abstractNumId w:val="13"/>
  </w:num>
  <w:num w:numId="9">
    <w:abstractNumId w:val="2"/>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8"/>
  </w:num>
  <w:num w:numId="13">
    <w:abstractNumId w:val="6"/>
  </w:num>
  <w:num w:numId="14">
    <w:abstractNumId w:val="9"/>
  </w:num>
  <w:num w:numId="15">
    <w:abstractNumId w:val="16"/>
  </w:num>
  <w:num w:numId="16">
    <w:abstractNumId w:val="10"/>
  </w:num>
  <w:num w:numId="17">
    <w:abstractNumId w:val="1"/>
    <w:lvlOverride w:ilvl="0">
      <w:startOverride w:val="1"/>
    </w:lvlOverride>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683"/>
    <w:rsid w:val="00012EFC"/>
    <w:rsid w:val="00014056"/>
    <w:rsid w:val="00014AA2"/>
    <w:rsid w:val="0002063D"/>
    <w:rsid w:val="00023583"/>
    <w:rsid w:val="00035F59"/>
    <w:rsid w:val="000363F1"/>
    <w:rsid w:val="00041C3C"/>
    <w:rsid w:val="00043446"/>
    <w:rsid w:val="00044F7F"/>
    <w:rsid w:val="00050050"/>
    <w:rsid w:val="000502D3"/>
    <w:rsid w:val="0005168B"/>
    <w:rsid w:val="0006096A"/>
    <w:rsid w:val="00065B7E"/>
    <w:rsid w:val="000751CB"/>
    <w:rsid w:val="00076565"/>
    <w:rsid w:val="00076CC7"/>
    <w:rsid w:val="000808FC"/>
    <w:rsid w:val="00082939"/>
    <w:rsid w:val="000836B3"/>
    <w:rsid w:val="000867EF"/>
    <w:rsid w:val="0009191D"/>
    <w:rsid w:val="000920EE"/>
    <w:rsid w:val="00093282"/>
    <w:rsid w:val="000A36F4"/>
    <w:rsid w:val="000B7E46"/>
    <w:rsid w:val="000C47AA"/>
    <w:rsid w:val="000C5095"/>
    <w:rsid w:val="000D0E0E"/>
    <w:rsid w:val="000D145A"/>
    <w:rsid w:val="000F2492"/>
    <w:rsid w:val="000F42EE"/>
    <w:rsid w:val="000F51F7"/>
    <w:rsid w:val="000F5A82"/>
    <w:rsid w:val="000F6011"/>
    <w:rsid w:val="00100E01"/>
    <w:rsid w:val="001013EF"/>
    <w:rsid w:val="001016A3"/>
    <w:rsid w:val="001024F5"/>
    <w:rsid w:val="00103666"/>
    <w:rsid w:val="00105DB8"/>
    <w:rsid w:val="0011168A"/>
    <w:rsid w:val="001139DA"/>
    <w:rsid w:val="001140D5"/>
    <w:rsid w:val="0011551E"/>
    <w:rsid w:val="00115699"/>
    <w:rsid w:val="00122C55"/>
    <w:rsid w:val="00122D94"/>
    <w:rsid w:val="00124D24"/>
    <w:rsid w:val="00132943"/>
    <w:rsid w:val="00133F88"/>
    <w:rsid w:val="00134DAA"/>
    <w:rsid w:val="00137687"/>
    <w:rsid w:val="001447F8"/>
    <w:rsid w:val="001608C7"/>
    <w:rsid w:val="00161A9C"/>
    <w:rsid w:val="0017031C"/>
    <w:rsid w:val="001736DC"/>
    <w:rsid w:val="00175DDF"/>
    <w:rsid w:val="0018128D"/>
    <w:rsid w:val="0018717A"/>
    <w:rsid w:val="001900E7"/>
    <w:rsid w:val="00190323"/>
    <w:rsid w:val="0019510D"/>
    <w:rsid w:val="001958C0"/>
    <w:rsid w:val="0019755D"/>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1F7C08"/>
    <w:rsid w:val="00202BC7"/>
    <w:rsid w:val="00203536"/>
    <w:rsid w:val="0020567A"/>
    <w:rsid w:val="002104DA"/>
    <w:rsid w:val="00212D9C"/>
    <w:rsid w:val="00212E14"/>
    <w:rsid w:val="00214172"/>
    <w:rsid w:val="0021723D"/>
    <w:rsid w:val="00221AEA"/>
    <w:rsid w:val="002236EF"/>
    <w:rsid w:val="00223DF7"/>
    <w:rsid w:val="0022625A"/>
    <w:rsid w:val="0023054F"/>
    <w:rsid w:val="0023130C"/>
    <w:rsid w:val="0023272B"/>
    <w:rsid w:val="00234D4B"/>
    <w:rsid w:val="00242D99"/>
    <w:rsid w:val="00251B6D"/>
    <w:rsid w:val="00251FF9"/>
    <w:rsid w:val="00254EE5"/>
    <w:rsid w:val="00256A6E"/>
    <w:rsid w:val="002604B3"/>
    <w:rsid w:val="002635EF"/>
    <w:rsid w:val="00263DA6"/>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5F6A"/>
    <w:rsid w:val="002D6800"/>
    <w:rsid w:val="002F1384"/>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47A64"/>
    <w:rsid w:val="00354B20"/>
    <w:rsid w:val="00357B54"/>
    <w:rsid w:val="00366AD8"/>
    <w:rsid w:val="003674C8"/>
    <w:rsid w:val="00367D4E"/>
    <w:rsid w:val="00371EDF"/>
    <w:rsid w:val="00373DC5"/>
    <w:rsid w:val="00377D90"/>
    <w:rsid w:val="00385E38"/>
    <w:rsid w:val="00386265"/>
    <w:rsid w:val="003917C3"/>
    <w:rsid w:val="003938EE"/>
    <w:rsid w:val="003962AB"/>
    <w:rsid w:val="003967D0"/>
    <w:rsid w:val="003A4A9A"/>
    <w:rsid w:val="003A5BD5"/>
    <w:rsid w:val="003B0A2D"/>
    <w:rsid w:val="003B3FA4"/>
    <w:rsid w:val="003B5E98"/>
    <w:rsid w:val="003B6CD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466A"/>
    <w:rsid w:val="00406FAF"/>
    <w:rsid w:val="004109B1"/>
    <w:rsid w:val="00412063"/>
    <w:rsid w:val="00413680"/>
    <w:rsid w:val="00421211"/>
    <w:rsid w:val="00423F0C"/>
    <w:rsid w:val="004247B1"/>
    <w:rsid w:val="00432587"/>
    <w:rsid w:val="00433825"/>
    <w:rsid w:val="0044275D"/>
    <w:rsid w:val="0044406E"/>
    <w:rsid w:val="00444203"/>
    <w:rsid w:val="0044576E"/>
    <w:rsid w:val="004459B4"/>
    <w:rsid w:val="00453EDF"/>
    <w:rsid w:val="00454DC5"/>
    <w:rsid w:val="00462C2D"/>
    <w:rsid w:val="004653A3"/>
    <w:rsid w:val="00465461"/>
    <w:rsid w:val="00467024"/>
    <w:rsid w:val="004679C2"/>
    <w:rsid w:val="00467AC9"/>
    <w:rsid w:val="00467C50"/>
    <w:rsid w:val="00467D1A"/>
    <w:rsid w:val="00470F79"/>
    <w:rsid w:val="004748AD"/>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68EA"/>
    <w:rsid w:val="004A75A8"/>
    <w:rsid w:val="004A7B1D"/>
    <w:rsid w:val="004B7773"/>
    <w:rsid w:val="004C0739"/>
    <w:rsid w:val="004C47E0"/>
    <w:rsid w:val="004C5AC3"/>
    <w:rsid w:val="004C5B09"/>
    <w:rsid w:val="004C60A8"/>
    <w:rsid w:val="004E0989"/>
    <w:rsid w:val="004F1B8E"/>
    <w:rsid w:val="004F3912"/>
    <w:rsid w:val="004F51C6"/>
    <w:rsid w:val="004F661E"/>
    <w:rsid w:val="005010DD"/>
    <w:rsid w:val="00501453"/>
    <w:rsid w:val="00502158"/>
    <w:rsid w:val="005040AA"/>
    <w:rsid w:val="0050461F"/>
    <w:rsid w:val="0050582C"/>
    <w:rsid w:val="00506F3E"/>
    <w:rsid w:val="00507BE3"/>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3C43"/>
    <w:rsid w:val="00574A96"/>
    <w:rsid w:val="00574E23"/>
    <w:rsid w:val="005767EF"/>
    <w:rsid w:val="00577D9E"/>
    <w:rsid w:val="005817DC"/>
    <w:rsid w:val="00582C98"/>
    <w:rsid w:val="00585E83"/>
    <w:rsid w:val="00591DCF"/>
    <w:rsid w:val="00593438"/>
    <w:rsid w:val="00593751"/>
    <w:rsid w:val="00597434"/>
    <w:rsid w:val="00597618"/>
    <w:rsid w:val="005A6902"/>
    <w:rsid w:val="005A760E"/>
    <w:rsid w:val="005B0738"/>
    <w:rsid w:val="005B1171"/>
    <w:rsid w:val="005B2A1B"/>
    <w:rsid w:val="005B6D4D"/>
    <w:rsid w:val="005B74AD"/>
    <w:rsid w:val="005C1D6E"/>
    <w:rsid w:val="005C2ECC"/>
    <w:rsid w:val="005D2AD9"/>
    <w:rsid w:val="005D58F2"/>
    <w:rsid w:val="005D5D75"/>
    <w:rsid w:val="005D6CA5"/>
    <w:rsid w:val="005D6DD6"/>
    <w:rsid w:val="005E2C2D"/>
    <w:rsid w:val="005E3838"/>
    <w:rsid w:val="005E517F"/>
    <w:rsid w:val="005F27AC"/>
    <w:rsid w:val="005F27E2"/>
    <w:rsid w:val="00601F2F"/>
    <w:rsid w:val="006036FF"/>
    <w:rsid w:val="00604133"/>
    <w:rsid w:val="00604241"/>
    <w:rsid w:val="0060636F"/>
    <w:rsid w:val="00606C2B"/>
    <w:rsid w:val="00606DB9"/>
    <w:rsid w:val="00613130"/>
    <w:rsid w:val="00613374"/>
    <w:rsid w:val="00614FB5"/>
    <w:rsid w:val="006210DE"/>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DFE"/>
    <w:rsid w:val="006A3042"/>
    <w:rsid w:val="006B218F"/>
    <w:rsid w:val="006B2835"/>
    <w:rsid w:val="006B38E1"/>
    <w:rsid w:val="006B4366"/>
    <w:rsid w:val="006B78F1"/>
    <w:rsid w:val="006C093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64AB"/>
    <w:rsid w:val="008371AB"/>
    <w:rsid w:val="00840F9A"/>
    <w:rsid w:val="0084174D"/>
    <w:rsid w:val="00844E52"/>
    <w:rsid w:val="00844EF1"/>
    <w:rsid w:val="008463BB"/>
    <w:rsid w:val="00851462"/>
    <w:rsid w:val="0085759F"/>
    <w:rsid w:val="00861654"/>
    <w:rsid w:val="00862045"/>
    <w:rsid w:val="0087098E"/>
    <w:rsid w:val="0087106E"/>
    <w:rsid w:val="00876B26"/>
    <w:rsid w:val="00877022"/>
    <w:rsid w:val="00880A3B"/>
    <w:rsid w:val="00882810"/>
    <w:rsid w:val="00883FFC"/>
    <w:rsid w:val="00884B1F"/>
    <w:rsid w:val="00887E98"/>
    <w:rsid w:val="00890FEB"/>
    <w:rsid w:val="008A0535"/>
    <w:rsid w:val="008A32AF"/>
    <w:rsid w:val="008A764E"/>
    <w:rsid w:val="008A78E4"/>
    <w:rsid w:val="008B0B90"/>
    <w:rsid w:val="008B1EE4"/>
    <w:rsid w:val="008B488D"/>
    <w:rsid w:val="008B4ADF"/>
    <w:rsid w:val="008B59AA"/>
    <w:rsid w:val="008C2816"/>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139BD"/>
    <w:rsid w:val="0092069B"/>
    <w:rsid w:val="00920DC7"/>
    <w:rsid w:val="00925D09"/>
    <w:rsid w:val="009371C9"/>
    <w:rsid w:val="00941BB4"/>
    <w:rsid w:val="009429E7"/>
    <w:rsid w:val="00944504"/>
    <w:rsid w:val="0095138E"/>
    <w:rsid w:val="00951433"/>
    <w:rsid w:val="00951A11"/>
    <w:rsid w:val="00953351"/>
    <w:rsid w:val="009563BF"/>
    <w:rsid w:val="00957A4F"/>
    <w:rsid w:val="00957C6A"/>
    <w:rsid w:val="009673BC"/>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2724"/>
    <w:rsid w:val="009C7A45"/>
    <w:rsid w:val="009D2869"/>
    <w:rsid w:val="009D3AC4"/>
    <w:rsid w:val="009D49BF"/>
    <w:rsid w:val="009D4A72"/>
    <w:rsid w:val="009E1FA8"/>
    <w:rsid w:val="009E5A9F"/>
    <w:rsid w:val="00A02BCE"/>
    <w:rsid w:val="00A058A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96817"/>
    <w:rsid w:val="00AA1E73"/>
    <w:rsid w:val="00AA214D"/>
    <w:rsid w:val="00AA4E86"/>
    <w:rsid w:val="00AB0CCB"/>
    <w:rsid w:val="00AB1C25"/>
    <w:rsid w:val="00AB2B77"/>
    <w:rsid w:val="00AB6C6D"/>
    <w:rsid w:val="00AB70DD"/>
    <w:rsid w:val="00AC5AEB"/>
    <w:rsid w:val="00AC795B"/>
    <w:rsid w:val="00AD0716"/>
    <w:rsid w:val="00AD583B"/>
    <w:rsid w:val="00AE2169"/>
    <w:rsid w:val="00AE2DAF"/>
    <w:rsid w:val="00AE4533"/>
    <w:rsid w:val="00AF65F6"/>
    <w:rsid w:val="00AF73BA"/>
    <w:rsid w:val="00AF7C82"/>
    <w:rsid w:val="00B004ED"/>
    <w:rsid w:val="00B01E04"/>
    <w:rsid w:val="00B038B0"/>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424"/>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5112"/>
    <w:rsid w:val="00BB5D57"/>
    <w:rsid w:val="00BB7DC0"/>
    <w:rsid w:val="00BB7FDC"/>
    <w:rsid w:val="00BC0672"/>
    <w:rsid w:val="00BC097F"/>
    <w:rsid w:val="00BC28C5"/>
    <w:rsid w:val="00BC3DDB"/>
    <w:rsid w:val="00BC4733"/>
    <w:rsid w:val="00BC4763"/>
    <w:rsid w:val="00BC6327"/>
    <w:rsid w:val="00BC67C1"/>
    <w:rsid w:val="00BD1348"/>
    <w:rsid w:val="00BD534A"/>
    <w:rsid w:val="00BD6339"/>
    <w:rsid w:val="00BD648D"/>
    <w:rsid w:val="00BD6B62"/>
    <w:rsid w:val="00BE27B6"/>
    <w:rsid w:val="00BE644E"/>
    <w:rsid w:val="00BE72D1"/>
    <w:rsid w:val="00BF0807"/>
    <w:rsid w:val="00BF0C77"/>
    <w:rsid w:val="00BF6F8D"/>
    <w:rsid w:val="00BF7DEF"/>
    <w:rsid w:val="00C015FB"/>
    <w:rsid w:val="00C02E99"/>
    <w:rsid w:val="00C10E66"/>
    <w:rsid w:val="00C137E2"/>
    <w:rsid w:val="00C14BB5"/>
    <w:rsid w:val="00C207AF"/>
    <w:rsid w:val="00C2091A"/>
    <w:rsid w:val="00C222CB"/>
    <w:rsid w:val="00C24F65"/>
    <w:rsid w:val="00C25E8C"/>
    <w:rsid w:val="00C274AC"/>
    <w:rsid w:val="00C2791C"/>
    <w:rsid w:val="00C32935"/>
    <w:rsid w:val="00C331B5"/>
    <w:rsid w:val="00C35924"/>
    <w:rsid w:val="00C36301"/>
    <w:rsid w:val="00C3761C"/>
    <w:rsid w:val="00C440C2"/>
    <w:rsid w:val="00C46CF9"/>
    <w:rsid w:val="00C5087A"/>
    <w:rsid w:val="00C54133"/>
    <w:rsid w:val="00C61FDB"/>
    <w:rsid w:val="00C64806"/>
    <w:rsid w:val="00C7655C"/>
    <w:rsid w:val="00C77E40"/>
    <w:rsid w:val="00C80189"/>
    <w:rsid w:val="00C81569"/>
    <w:rsid w:val="00C82692"/>
    <w:rsid w:val="00C85420"/>
    <w:rsid w:val="00C85D3A"/>
    <w:rsid w:val="00C86038"/>
    <w:rsid w:val="00C8693D"/>
    <w:rsid w:val="00C94B00"/>
    <w:rsid w:val="00C958B7"/>
    <w:rsid w:val="00C95A81"/>
    <w:rsid w:val="00CA1170"/>
    <w:rsid w:val="00CA4C89"/>
    <w:rsid w:val="00CA6757"/>
    <w:rsid w:val="00CC35FF"/>
    <w:rsid w:val="00CC4502"/>
    <w:rsid w:val="00CC5DF7"/>
    <w:rsid w:val="00CD018A"/>
    <w:rsid w:val="00CD1447"/>
    <w:rsid w:val="00CD368C"/>
    <w:rsid w:val="00CD5417"/>
    <w:rsid w:val="00CE1D24"/>
    <w:rsid w:val="00CE2F84"/>
    <w:rsid w:val="00CF3871"/>
    <w:rsid w:val="00CF4B6C"/>
    <w:rsid w:val="00CF5486"/>
    <w:rsid w:val="00D00C5D"/>
    <w:rsid w:val="00D014F5"/>
    <w:rsid w:val="00D023CE"/>
    <w:rsid w:val="00D1346D"/>
    <w:rsid w:val="00D153EC"/>
    <w:rsid w:val="00D15B47"/>
    <w:rsid w:val="00D1721C"/>
    <w:rsid w:val="00D17279"/>
    <w:rsid w:val="00D207A2"/>
    <w:rsid w:val="00D25851"/>
    <w:rsid w:val="00D31634"/>
    <w:rsid w:val="00D319CD"/>
    <w:rsid w:val="00D358F5"/>
    <w:rsid w:val="00D470A4"/>
    <w:rsid w:val="00D477CC"/>
    <w:rsid w:val="00D50781"/>
    <w:rsid w:val="00D51D3D"/>
    <w:rsid w:val="00D548C6"/>
    <w:rsid w:val="00D576D4"/>
    <w:rsid w:val="00D62F2B"/>
    <w:rsid w:val="00D65C5A"/>
    <w:rsid w:val="00D710D3"/>
    <w:rsid w:val="00D752EC"/>
    <w:rsid w:val="00D76A65"/>
    <w:rsid w:val="00D8213B"/>
    <w:rsid w:val="00D83219"/>
    <w:rsid w:val="00D858E0"/>
    <w:rsid w:val="00D85A90"/>
    <w:rsid w:val="00D866A7"/>
    <w:rsid w:val="00D93DA8"/>
    <w:rsid w:val="00D946E6"/>
    <w:rsid w:val="00D94FB1"/>
    <w:rsid w:val="00DA2380"/>
    <w:rsid w:val="00DA3B1C"/>
    <w:rsid w:val="00DA3BAE"/>
    <w:rsid w:val="00DA42F5"/>
    <w:rsid w:val="00DA664E"/>
    <w:rsid w:val="00DB0285"/>
    <w:rsid w:val="00DB1B32"/>
    <w:rsid w:val="00DB3FB3"/>
    <w:rsid w:val="00DB5114"/>
    <w:rsid w:val="00DC3081"/>
    <w:rsid w:val="00DC50EF"/>
    <w:rsid w:val="00DC618B"/>
    <w:rsid w:val="00DC673F"/>
    <w:rsid w:val="00DD06CB"/>
    <w:rsid w:val="00DD0702"/>
    <w:rsid w:val="00DD2692"/>
    <w:rsid w:val="00DD65CB"/>
    <w:rsid w:val="00DD7206"/>
    <w:rsid w:val="00DD7C9A"/>
    <w:rsid w:val="00DE2E9E"/>
    <w:rsid w:val="00DE6572"/>
    <w:rsid w:val="00DF2AB1"/>
    <w:rsid w:val="00DF40A3"/>
    <w:rsid w:val="00DF57B5"/>
    <w:rsid w:val="00E044D4"/>
    <w:rsid w:val="00E1053F"/>
    <w:rsid w:val="00E11414"/>
    <w:rsid w:val="00E13633"/>
    <w:rsid w:val="00E145F4"/>
    <w:rsid w:val="00E15F9B"/>
    <w:rsid w:val="00E165C3"/>
    <w:rsid w:val="00E20A3C"/>
    <w:rsid w:val="00E2263B"/>
    <w:rsid w:val="00E25F3A"/>
    <w:rsid w:val="00E31DEA"/>
    <w:rsid w:val="00E32622"/>
    <w:rsid w:val="00E33C98"/>
    <w:rsid w:val="00E3428C"/>
    <w:rsid w:val="00E34966"/>
    <w:rsid w:val="00E41E09"/>
    <w:rsid w:val="00E44820"/>
    <w:rsid w:val="00E469F1"/>
    <w:rsid w:val="00E47A1F"/>
    <w:rsid w:val="00E50A04"/>
    <w:rsid w:val="00E522ED"/>
    <w:rsid w:val="00E54A29"/>
    <w:rsid w:val="00E56EA2"/>
    <w:rsid w:val="00E659A2"/>
    <w:rsid w:val="00E744FD"/>
    <w:rsid w:val="00E77B3C"/>
    <w:rsid w:val="00E8220B"/>
    <w:rsid w:val="00E82A9E"/>
    <w:rsid w:val="00E84008"/>
    <w:rsid w:val="00E84BF3"/>
    <w:rsid w:val="00E87F2D"/>
    <w:rsid w:val="00E93F31"/>
    <w:rsid w:val="00E956C0"/>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1733"/>
    <w:rsid w:val="00F02262"/>
    <w:rsid w:val="00F06B76"/>
    <w:rsid w:val="00F106E7"/>
    <w:rsid w:val="00F11A86"/>
    <w:rsid w:val="00F2581F"/>
    <w:rsid w:val="00F31863"/>
    <w:rsid w:val="00F32763"/>
    <w:rsid w:val="00F331CD"/>
    <w:rsid w:val="00F3580F"/>
    <w:rsid w:val="00F40855"/>
    <w:rsid w:val="00F40B29"/>
    <w:rsid w:val="00F410AC"/>
    <w:rsid w:val="00F413DA"/>
    <w:rsid w:val="00F41704"/>
    <w:rsid w:val="00F429BA"/>
    <w:rsid w:val="00F432A2"/>
    <w:rsid w:val="00F53137"/>
    <w:rsid w:val="00F56B78"/>
    <w:rsid w:val="00F60105"/>
    <w:rsid w:val="00F67754"/>
    <w:rsid w:val="00F806D0"/>
    <w:rsid w:val="00F80B41"/>
    <w:rsid w:val="00F84DE1"/>
    <w:rsid w:val="00F85A18"/>
    <w:rsid w:val="00F8677B"/>
    <w:rsid w:val="00F872BE"/>
    <w:rsid w:val="00F87BB3"/>
    <w:rsid w:val="00F92209"/>
    <w:rsid w:val="00F93ABA"/>
    <w:rsid w:val="00F97369"/>
    <w:rsid w:val="00FA6350"/>
    <w:rsid w:val="00FA7B7F"/>
    <w:rsid w:val="00FB141D"/>
    <w:rsid w:val="00FB2002"/>
    <w:rsid w:val="00FB6361"/>
    <w:rsid w:val="00FC03A5"/>
    <w:rsid w:val="00FC3A50"/>
    <w:rsid w:val="00FD0C55"/>
    <w:rsid w:val="00FD1024"/>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75EC988-88F5-46AD-BB18-D900B729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5998-A1DD-4355-A316-65DD191E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27</Pages>
  <Words>10697</Words>
  <Characters>60973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54</cp:revision>
  <cp:lastPrinted>2018-09-12T06:44:00Z</cp:lastPrinted>
  <dcterms:created xsi:type="dcterms:W3CDTF">2017-07-25T23:32:00Z</dcterms:created>
  <dcterms:modified xsi:type="dcterms:W3CDTF">2018-09-14T00:25:00Z</dcterms:modified>
</cp:coreProperties>
</file>