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2" w:type="dxa"/>
          <w:right w:w="0" w:type="dxa"/>
        </w:tblCellMar>
        <w:tblLook w:val="04A0"/>
      </w:tblPr>
      <w:tblGrid>
        <w:gridCol w:w="3333"/>
        <w:gridCol w:w="5335"/>
      </w:tblGrid>
      <w:tr w:rsidR="00176FFA" w:rsidRPr="00176FFA" w:rsidTr="00176F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Извещение о проведении закупки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(в редакции № 1 от 07.06.2019</w:t>
            </w:r>
            <w:proofErr w:type="gram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)</w:t>
            </w:r>
            <w:proofErr w:type="gram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31907965622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Выполнение ремонтных работ на объекте ФГБУ «АМП Охотского моря и Татарского пролива» 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Запрос котировок в электронной форме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РТС-тендер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www.rts-tender.ru</w:t>
            </w:r>
            <w:proofErr w:type="spellEnd"/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Заказчик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682860, Хабаровский край, </w:t>
            </w: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рп</w:t>
            </w:r>
            <w:proofErr w:type="spell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Ванино, </w:t>
            </w:r>
            <w:proofErr w:type="spellStart"/>
            <w:proofErr w:type="gram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ул</w:t>
            </w:r>
            <w:proofErr w:type="spellEnd"/>
            <w:proofErr w:type="gram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Железнодорожная, дом 2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682860, Хабаровский край, </w:t>
            </w: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рп</w:t>
            </w:r>
            <w:proofErr w:type="spell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Ванино, </w:t>
            </w:r>
            <w:proofErr w:type="spellStart"/>
            <w:proofErr w:type="gram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ул</w:t>
            </w:r>
            <w:proofErr w:type="spellEnd"/>
            <w:proofErr w:type="gram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Железнодорожная, дом 2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Контактная информация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Соболева Елена Михайловна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emsoboleva@ampvanino.ru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+7 (421) 3776778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Предмет договора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Лот №1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План закупки № 2180341752, позиция плана 99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Выполнение ремонтных работ на объекте ФГБУ «АМП Охотского моря и Татарского пролива»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249 366.00 Российский рубль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Обеспечение заявки не требуется.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Информация о товаре, работе, услуге: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"/>
              <w:gridCol w:w="1822"/>
              <w:gridCol w:w="2103"/>
              <w:gridCol w:w="758"/>
              <w:gridCol w:w="766"/>
              <w:gridCol w:w="1035"/>
            </w:tblGrid>
            <w:tr w:rsidR="00176FFA" w:rsidRPr="00176F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Классификация по ОКПД</w:t>
                  </w:r>
                  <w:proofErr w:type="gramStart"/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Классификация по ОКВЭД</w:t>
                  </w:r>
                  <w:proofErr w:type="gramStart"/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7"/>
                      <w:szCs w:val="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6FFA" w:rsidRPr="00176F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</w:pPr>
                  <w:r w:rsidRPr="00176FFA"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FFA" w:rsidRPr="00176FFA" w:rsidRDefault="00176FFA" w:rsidP="00176FFA">
                  <w:pPr>
                    <w:spacing w:after="0" w:line="98" w:lineRule="atLeast"/>
                    <w:rPr>
                      <w:rFonts w:ascii="Arial" w:eastAsia="Times New Roman" w:hAnsi="Arial" w:cs="Arial"/>
                      <w:color w:val="625F5F"/>
                      <w:sz w:val="7"/>
                      <w:szCs w:val="7"/>
                      <w:lang w:eastAsia="ru-RU"/>
                    </w:rPr>
                  </w:pPr>
                </w:p>
              </w:tc>
            </w:tr>
          </w:tbl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682860, Российская Федерация, Хабаровский край, </w:t>
            </w: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Ванинский</w:t>
            </w:r>
            <w:proofErr w:type="spell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р-н, </w:t>
            </w: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рп</w:t>
            </w:r>
            <w:proofErr w:type="spell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. Ванино, ул. </w:t>
            </w:r>
            <w:proofErr w:type="gram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Железнодорожная</w:t>
            </w:r>
            <w:proofErr w:type="gram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, 2, ОКАТО: 08212551000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Требования к участникам закупки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Информация о порядке проведения закупки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Подача заявок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07.06.2019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18.06.2019 10:00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В электронной форме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Подведение итогов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682860, Российская Федерация, Хабаровский край, </w:t>
            </w: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Ванинский</w:t>
            </w:r>
            <w:proofErr w:type="spell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 р-н, </w:t>
            </w:r>
            <w:proofErr w:type="spell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рп</w:t>
            </w:r>
            <w:proofErr w:type="spell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 xml:space="preserve">. Ванино, ул. </w:t>
            </w:r>
            <w:proofErr w:type="gramStart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Железнодорожная</w:t>
            </w:r>
            <w:proofErr w:type="gramEnd"/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, 2, ОКАТО: 08212551000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19.06.2019</w:t>
            </w:r>
          </w:p>
        </w:tc>
      </w:tr>
      <w:tr w:rsidR="00176FFA" w:rsidRPr="00176FFA" w:rsidTr="0017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76FFA" w:rsidRPr="00176FFA" w:rsidRDefault="00176FFA" w:rsidP="00176FFA">
            <w:pPr>
              <w:spacing w:after="0" w:line="98" w:lineRule="atLeast"/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</w:pPr>
            <w:r w:rsidRPr="00176FFA">
              <w:rPr>
                <w:rFonts w:ascii="Arial" w:eastAsia="Times New Roman" w:hAnsi="Arial" w:cs="Arial"/>
                <w:color w:val="625F5F"/>
                <w:sz w:val="7"/>
                <w:szCs w:val="7"/>
                <w:lang w:eastAsia="ru-RU"/>
              </w:rPr>
              <w:t>в соответствии с документацией о закупке</w:t>
            </w:r>
          </w:p>
        </w:tc>
      </w:tr>
    </w:tbl>
    <w:p w:rsidR="0053570A" w:rsidRDefault="0053570A"/>
    <w:sectPr w:rsidR="0053570A" w:rsidSect="0053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6FFA"/>
    <w:rsid w:val="00176FFA"/>
    <w:rsid w:val="0053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2019-06-07T00:47:00Z</dcterms:created>
  <dcterms:modified xsi:type="dcterms:W3CDTF">2019-06-07T00:47:00Z</dcterms:modified>
</cp:coreProperties>
</file>