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1D" w:rsidRDefault="0015401D" w:rsidP="0015401D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46)</w:t>
      </w:r>
    </w:p>
    <w:p w:rsidR="0015401D" w:rsidRDefault="0015401D" w:rsidP="0015401D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Для получения диплома 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вахтенного механика морского судна с обслуживаемым или периодически не обслуживаемым машинным отделением и главной двигательной установкой мощностью 750 кВт и более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15401D" w:rsidRDefault="0015401D" w:rsidP="0015401D">
      <w:pPr>
        <w:rPr>
          <w:color w:val="000000"/>
        </w:rPr>
      </w:pPr>
      <w:proofErr w:type="gramStart"/>
      <w:r>
        <w:rPr>
          <w:b/>
          <w:bCs/>
        </w:rPr>
        <w:t>1)</w:t>
      </w:r>
      <w:r>
        <w:t> 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</w:t>
      </w:r>
      <w:r>
        <w:t xml:space="preserve"> 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</w:t>
      </w:r>
      <w:r>
        <w:t> документ о получении высшего или среднего профессионального образования в области эксплуатации</w:t>
      </w:r>
      <w:proofErr w:type="gramEnd"/>
      <w:r>
        <w:t xml:space="preserve"> главной двигательной установки в морской образовательной организации по программе, соответствующей требованиям раздела </w:t>
      </w:r>
      <w:proofErr w:type="gramStart"/>
      <w:r>
        <w:t>А</w:t>
      </w:r>
      <w:proofErr w:type="gramEnd"/>
      <w:r>
        <w:t>-III/1 Кодекса ПДНВ (пункт 2.4 Правила III/1 Конвенции ПДНВ);</w:t>
      </w:r>
      <w:r>
        <w:rPr>
          <w:color w:val="000000"/>
        </w:rPr>
        <w:br/>
      </w:r>
      <w:proofErr w:type="gramStart"/>
      <w:r>
        <w:rPr>
          <w:b/>
          <w:bCs/>
        </w:rPr>
        <w:t>6)</w:t>
      </w:r>
      <w:r>
        <w:t> документы, подтверждающие стаж работы на судне не менее двенадцати месяцев как часть учебной программы с выполнением обязанностей по несению вахты в машинном отделении не менее шести месяцев под непосредственным руководством старшего механика морского судна, дипломированного специалиста или квалифицированного руководителя практики, в том числе стажировку по исполнению всех функций вахтенного механика, выданные в соответствии с Положением (пункты 2.2 и 2.3</w:t>
      </w:r>
      <w:proofErr w:type="gramEnd"/>
      <w:r>
        <w:t xml:space="preserve"> </w:t>
      </w:r>
      <w:proofErr w:type="gramStart"/>
      <w:r>
        <w:t>Правила III/1 Конвенции ПДНВ).</w:t>
      </w:r>
      <w:r>
        <w:rPr>
          <w:color w:val="000000"/>
        </w:rPr>
        <w:br/>
      </w:r>
      <w:r>
        <w:rPr>
          <w:b/>
          <w:bCs/>
        </w:rPr>
        <w:t>7)</w:t>
      </w:r>
      <w:r>
        <w:t> дополнительно к стажу работы на судах учитывается практика по судоремонту продолжительностью не менее двух месяцев.</w:t>
      </w:r>
      <w:proofErr w:type="gramEnd"/>
      <w:r>
        <w:t xml:space="preserve"> </w:t>
      </w:r>
      <w:proofErr w:type="gramStart"/>
      <w:r>
        <w:t>Практика по судоремонту осуществляется в учебно-производственных мастерских, на судоремонтных предприятиях, а также на судах, находящихся в эксплуатации или в ремонте (Пункт 32 Положения).</w:t>
      </w:r>
      <w:r>
        <w:rPr>
          <w:color w:val="000000"/>
        </w:rPr>
        <w:br/>
      </w:r>
      <w:r>
        <w:rPr>
          <w:b/>
          <w:bCs/>
        </w:rPr>
        <w:t>8)</w:t>
      </w:r>
      <w:r>
        <w:t> 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</w:t>
      </w:r>
      <w:proofErr w:type="gramEnd"/>
      <w:r>
        <w:t xml:space="preserve"> </w:t>
      </w:r>
      <w:proofErr w:type="gramStart"/>
      <w:r>
        <w:t>11 Положения) и документы о квалификации, выданные УТЦ, о прохождении подготовки по следующим программам:</w:t>
      </w:r>
      <w:r>
        <w:rPr>
          <w:color w:val="000000"/>
        </w:rPr>
        <w:br/>
      </w:r>
      <w:r>
        <w:t> - 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 (пункт 2.5 Правила III/1 Конвенции ПДНВ);</w:t>
      </w:r>
      <w:proofErr w:type="gramEnd"/>
      <w:r>
        <w:rPr>
          <w:color w:val="000000"/>
        </w:rPr>
        <w:br/>
      </w:r>
      <w:r>
        <w:t xml:space="preserve"> - </w:t>
      </w:r>
      <w:proofErr w:type="gramStart"/>
      <w:r>
        <w:t>подготовка к борьбе с пожаром по расширенной программе в соответствии с Правилом VI/3 Конвенции ПДНВ (пункт 2.5 Правила III/1 Конвенции ПДНВ);</w:t>
      </w:r>
      <w:r>
        <w:rPr>
          <w:color w:val="000000"/>
        </w:rPr>
        <w:br/>
      </w:r>
      <w:r>
        <w:t> - подготовка в соответствии с Правилом VI/4-1 Конвенции ПДНВ (пункт 2.5 Правила III/1 Конвенции ПДНВ</w:t>
      </w:r>
      <w:r>
        <w:rPr>
          <w:color w:val="000000"/>
        </w:rPr>
        <w:br/>
      </w:r>
      <w:r>
        <w:rPr>
          <w:b/>
          <w:bCs/>
        </w:rPr>
        <w:t>9)</w:t>
      </w:r>
      <w:r>
        <w:t> квитанция об уплате госпошлины;</w:t>
      </w:r>
      <w:r>
        <w:rPr>
          <w:color w:val="000000"/>
        </w:rPr>
        <w:br/>
      </w:r>
      <w:r>
        <w:rPr>
          <w:b/>
          <w:bCs/>
        </w:rPr>
        <w:t>10)</w:t>
      </w:r>
      <w:r>
        <w:t> протокол морской квалификационной комиссии об успешном прохождении квалификационных испытаний.</w:t>
      </w:r>
      <w:proofErr w:type="gramEnd"/>
    </w:p>
    <w:p w:rsidR="0015401D" w:rsidRDefault="0015401D" w:rsidP="0015401D">
      <w:pPr>
        <w:rPr>
          <w:color w:val="000000"/>
        </w:rPr>
      </w:pPr>
      <w:r>
        <w:lastRenderedPageBreak/>
        <w:t>Выпускники российских морских образовательных организаций освобождаются от квалификационных испытаний при получении первичного квалификационного документа в течение одного года после окончания морской образовательной организации.</w:t>
      </w:r>
    </w:p>
    <w:p w:rsidR="00484F36" w:rsidRDefault="00484F36"/>
    <w:sectPr w:rsidR="00484F36" w:rsidSect="00154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01D"/>
    <w:rsid w:val="0015401D"/>
    <w:rsid w:val="0048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2022-05-12T05:33:00Z</dcterms:created>
  <dcterms:modified xsi:type="dcterms:W3CDTF">2022-05-12T05:36:00Z</dcterms:modified>
</cp:coreProperties>
</file>