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1" w:rsidRDefault="006D18E1" w:rsidP="006D18E1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47)</w:t>
      </w:r>
    </w:p>
    <w:p w:rsidR="006D18E1" w:rsidRDefault="006D18E1" w:rsidP="006D18E1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второго механика морского судна с  главной двигательной установкой 3000 кВт и более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6D18E1" w:rsidRDefault="006D18E1" w:rsidP="006D18E1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 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диплом вахтенного механика морского судна с обслуживаемым или периодически не обслуживаемым</w:t>
      </w:r>
      <w:proofErr w:type="gramEnd"/>
      <w:r>
        <w:t xml:space="preserve"> машинным отделением и с главной двигательной установкой мощностью 750 кВт и более и/или диплом второго механика морского судна с главной двигательной установкой от 750 до 3000 кВт (пункт 2.1 Правила III/2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6)</w:t>
      </w:r>
      <w:r>
        <w:t> документы, подтверждающие наличие стажа работы на судне за последние пять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и/или в должности второго механика морского судна с главной двигательной установкой от 750 до 3000 кВт не менее двенадцати месяцев (пункт 2.1.1.1 Правила</w:t>
      </w:r>
      <w:proofErr w:type="gramEnd"/>
      <w:r>
        <w:t xml:space="preserve"> III/2 Конвенции ПДНВ);</w:t>
      </w:r>
      <w:r>
        <w:rPr>
          <w:color w:val="000000"/>
        </w:rPr>
        <w:br/>
      </w:r>
      <w:r>
        <w:rPr>
          <w:b/>
          <w:bCs/>
        </w:rPr>
        <w:t>7) </w:t>
      </w:r>
      <w:r>
        <w:t xml:space="preserve">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>
        <w:t>А</w:t>
      </w:r>
      <w:proofErr w:type="gramEnd"/>
      <w:r>
        <w:t>-III/2 Конвенции ПДНВ, - для второго механика морского судна с главной двигательной установкой 3000 кВт и более (пункт 2.2 Правила III/2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8)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 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</w:t>
      </w:r>
      <w:proofErr w:type="gramStart"/>
      <w:r>
        <w:t>шлюпкам, не являющимся скоростными дежурными шлюпками, в соответствии с Правилом VI/2-1 Конвенции ПДНВ (пункт 2.5 Правила III/1 Конвенции ПДНВ) (пункт 2.1 Правила III/2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2.5 Правила III/1 Конвенции ПДНВ) (пункт 2.1 Правила III/2 Конвенции ПДНВ);</w:t>
      </w:r>
      <w:proofErr w:type="gramEnd"/>
      <w:r>
        <w:rPr>
          <w:color w:val="000000"/>
        </w:rPr>
        <w:br/>
      </w:r>
      <w:r>
        <w:t> - подготовка в соответствии с Правилом VI/4-1 Конвенции ПДНВ (пункт 2.5 Правила III/1 Конвенции ПДНВ) (пункт 2.1 Правила III/2 Конвенции ПДНВ).       </w:t>
      </w:r>
      <w:r>
        <w:rPr>
          <w:color w:val="000000"/>
        </w:rPr>
        <w:br/>
      </w:r>
      <w:r>
        <w:rPr>
          <w:b/>
          <w:bCs/>
        </w:rPr>
        <w:t>9)</w:t>
      </w:r>
      <w:r>
        <w:t>  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10) </w:t>
      </w:r>
      <w:r>
        <w:t>протокол морской квалификационной комиссии об успешном прохождении квалификационных испытаний.</w:t>
      </w:r>
    </w:p>
    <w:p w:rsidR="00FA5FAC" w:rsidRDefault="00FA5FAC"/>
    <w:sectPr w:rsidR="00FA5FAC" w:rsidSect="006D1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8E1"/>
    <w:rsid w:val="006D18E1"/>
    <w:rsid w:val="00F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2022-05-12T05:37:00Z</dcterms:created>
  <dcterms:modified xsi:type="dcterms:W3CDTF">2022-05-12T05:37:00Z</dcterms:modified>
</cp:coreProperties>
</file>